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4F8A8" w14:textId="77777777" w:rsidR="00D75F0A" w:rsidRDefault="00D75F0A" w:rsidP="00D75F0A">
      <w:pPr>
        <w:rPr>
          <w:rFonts w:hint="eastAsia"/>
        </w:rPr>
      </w:pPr>
      <w:r>
        <w:rPr>
          <w:rFonts w:hint="eastAsia"/>
        </w:rPr>
        <w:t>红外光谱（</w:t>
      </w:r>
      <w:r>
        <w:t>IR）是有机物结构解析中最常用的手段之一，其核心原理是分子振动能级跃迁时吸收特定波长的红外光，不同官能团因化学键类型、连接方式及环境差异，会在红外光谱中呈现特征吸收峰（波数范围通常为 4000-400 cm</w:t>
      </w:r>
      <w:r>
        <w:rPr>
          <w:rFonts w:ascii="MS Gothic" w:eastAsia="MS Gothic" w:hAnsi="MS Gothic" w:cs="MS Gothic" w:hint="eastAsia"/>
        </w:rPr>
        <w:t>⁻</w:t>
      </w:r>
      <w:r>
        <w:rPr>
          <w:rFonts w:ascii="等线" w:eastAsia="等线" w:hAnsi="等线" w:cs="等线" w:hint="eastAsia"/>
        </w:rPr>
        <w:t>¹</w:t>
      </w:r>
      <w:r>
        <w:t>）。通过分析这些特征峰的位置、强度和形状，可快速获取有机物的官能团信息、结构特征及纯度等关键信息。</w:t>
      </w:r>
    </w:p>
    <w:p w14:paraId="42D41AC0" w14:textId="77777777" w:rsidR="00D75F0A" w:rsidRDefault="00D75F0A" w:rsidP="00D75F0A">
      <w:pPr>
        <w:rPr>
          <w:rFonts w:hint="eastAsia"/>
        </w:rPr>
      </w:pPr>
      <w:r>
        <w:rPr>
          <w:rFonts w:hint="eastAsia"/>
        </w:rPr>
        <w:t>一、核心原理：特征峰与官能团的对应关系</w:t>
      </w:r>
    </w:p>
    <w:p w14:paraId="5E13182E" w14:textId="77777777" w:rsidR="00D75F0A" w:rsidRDefault="00D75F0A" w:rsidP="00D75F0A">
      <w:pPr>
        <w:rPr>
          <w:rFonts w:hint="eastAsia"/>
        </w:rPr>
      </w:pPr>
      <w:r>
        <w:rPr>
          <w:rFonts w:hint="eastAsia"/>
        </w:rPr>
        <w:t>分子的振动模式（如伸缩振动、弯曲振动）与化学键的力常数（键能）直接相关：</w:t>
      </w:r>
    </w:p>
    <w:p w14:paraId="1D939426" w14:textId="77777777" w:rsidR="00D75F0A" w:rsidRDefault="00D75F0A" w:rsidP="00D75F0A">
      <w:pPr>
        <w:rPr>
          <w:rFonts w:hint="eastAsia"/>
        </w:rPr>
      </w:pPr>
    </w:p>
    <w:p w14:paraId="41A73DD0" w14:textId="77777777" w:rsidR="00D75F0A" w:rsidRDefault="00D75F0A" w:rsidP="00D75F0A">
      <w:pPr>
        <w:rPr>
          <w:rFonts w:hint="eastAsia"/>
        </w:rPr>
      </w:pPr>
      <w:r>
        <w:rPr>
          <w:rFonts w:hint="eastAsia"/>
        </w:rPr>
        <w:t>强化学键（如</w:t>
      </w:r>
      <w:r>
        <w:t xml:space="preserve"> C≡C、C=O）振动频率高，吸收峰位于高波数区（&gt;1500 cm</w:t>
      </w:r>
      <w:r>
        <w:rPr>
          <w:rFonts w:ascii="MS Gothic" w:eastAsia="MS Gothic" w:hAnsi="MS Gothic" w:cs="MS Gothic" w:hint="eastAsia"/>
        </w:rPr>
        <w:t>⁻</w:t>
      </w:r>
      <w:r>
        <w:rPr>
          <w:rFonts w:ascii="等线" w:eastAsia="等线" w:hAnsi="等线" w:cs="等线" w:hint="eastAsia"/>
        </w:rPr>
        <w:t>¹</w:t>
      </w:r>
      <w:r>
        <w:t>，称为 “官能团区”）；</w:t>
      </w:r>
    </w:p>
    <w:p w14:paraId="47FB1D65" w14:textId="77777777" w:rsidR="00D75F0A" w:rsidRDefault="00D75F0A" w:rsidP="00D75F0A">
      <w:pPr>
        <w:rPr>
          <w:rFonts w:hint="eastAsia"/>
        </w:rPr>
      </w:pPr>
      <w:r>
        <w:rPr>
          <w:rFonts w:hint="eastAsia"/>
        </w:rPr>
        <w:t>单键（如</w:t>
      </w:r>
      <w:r>
        <w:t xml:space="preserve"> C-C、C-O）或分子骨架振动频率低，吸收峰</w:t>
      </w:r>
      <w:proofErr w:type="gramStart"/>
      <w:r>
        <w:t>位于低</w:t>
      </w:r>
      <w:proofErr w:type="gramEnd"/>
      <w:r>
        <w:t>波数区（400-1500 cm</w:t>
      </w:r>
      <w:r>
        <w:rPr>
          <w:rFonts w:ascii="MS Gothic" w:eastAsia="MS Gothic" w:hAnsi="MS Gothic" w:cs="MS Gothic" w:hint="eastAsia"/>
        </w:rPr>
        <w:t>⁻</w:t>
      </w:r>
      <w:r>
        <w:rPr>
          <w:rFonts w:ascii="等线" w:eastAsia="等线" w:hAnsi="等线" w:cs="等线" w:hint="eastAsia"/>
        </w:rPr>
        <w:t>¹</w:t>
      </w:r>
      <w:r>
        <w:t>，称为 “指纹区”），可用于区分结构相似的分子。</w:t>
      </w:r>
    </w:p>
    <w:p w14:paraId="07A37473" w14:textId="77777777" w:rsidR="00D75F0A" w:rsidRDefault="00D75F0A" w:rsidP="00D75F0A">
      <w:pPr>
        <w:rPr>
          <w:rFonts w:hint="eastAsia"/>
        </w:rPr>
      </w:pPr>
    </w:p>
    <w:p w14:paraId="24B72191" w14:textId="77777777" w:rsidR="00D75F0A" w:rsidRDefault="00D75F0A" w:rsidP="00D75F0A">
      <w:pPr>
        <w:rPr>
          <w:rFonts w:hint="eastAsia"/>
        </w:rPr>
      </w:pPr>
      <w:r>
        <w:rPr>
          <w:rFonts w:hint="eastAsia"/>
        </w:rPr>
        <w:t>官能团区是解析的核心，可直接识别主要官能团；指纹区则</w:t>
      </w:r>
      <w:proofErr w:type="gramStart"/>
      <w:r>
        <w:rPr>
          <w:rFonts w:hint="eastAsia"/>
        </w:rPr>
        <w:t>像分子</w:t>
      </w:r>
      <w:proofErr w:type="gramEnd"/>
      <w:r>
        <w:rPr>
          <w:rFonts w:hint="eastAsia"/>
        </w:rPr>
        <w:t>的 “指纹”，用于结构确证（如同分异构体区分）。</w:t>
      </w:r>
    </w:p>
    <w:p w14:paraId="208F7D96" w14:textId="77777777" w:rsidR="00D75F0A" w:rsidRDefault="00D75F0A" w:rsidP="00D75F0A">
      <w:pPr>
        <w:rPr>
          <w:rFonts w:hint="eastAsia"/>
        </w:rPr>
      </w:pPr>
      <w:r>
        <w:rPr>
          <w:rFonts w:hint="eastAsia"/>
        </w:rPr>
        <w:t>二、红外光谱在有机物解析中的具体应用</w:t>
      </w:r>
    </w:p>
    <w:p w14:paraId="3BD1A907" w14:textId="77777777" w:rsidR="00D75F0A" w:rsidRDefault="00D75F0A" w:rsidP="00D75F0A">
      <w:pPr>
        <w:rPr>
          <w:rFonts w:hint="eastAsia"/>
        </w:rPr>
      </w:pPr>
      <w:r>
        <w:rPr>
          <w:rFonts w:hint="eastAsia"/>
        </w:rPr>
        <w:t>1. 官能团的快速鉴定</w:t>
      </w:r>
    </w:p>
    <w:p w14:paraId="754E3A98" w14:textId="77777777" w:rsidR="00D75F0A" w:rsidRDefault="00D75F0A" w:rsidP="00D75F0A">
      <w:pPr>
        <w:rPr>
          <w:rFonts w:hint="eastAsia"/>
        </w:rPr>
      </w:pPr>
      <w:r>
        <w:rPr>
          <w:rFonts w:hint="eastAsia"/>
        </w:rPr>
        <w:t>这是红外光谱</w:t>
      </w:r>
      <w:proofErr w:type="gramStart"/>
      <w:r>
        <w:rPr>
          <w:rFonts w:hint="eastAsia"/>
        </w:rPr>
        <w:t>最</w:t>
      </w:r>
      <w:proofErr w:type="gramEnd"/>
      <w:r>
        <w:rPr>
          <w:rFonts w:hint="eastAsia"/>
        </w:rPr>
        <w:t>核心的应用。通过官能团区的特征峰，可直接判断有机物中是否存在特定官能团，常见示例如下：</w:t>
      </w:r>
    </w:p>
    <w:p w14:paraId="552ADD3E" w14:textId="77777777" w:rsidR="00D75F0A" w:rsidRDefault="00D75F0A" w:rsidP="00D75F0A">
      <w:pPr>
        <w:rPr>
          <w:rFonts w:hint="eastAsia"/>
        </w:rPr>
      </w:pPr>
    </w:p>
    <w:p w14:paraId="68766F75" w14:textId="77777777" w:rsidR="00D75F0A" w:rsidRDefault="00D75F0A" w:rsidP="00D75F0A">
      <w:pPr>
        <w:rPr>
          <w:rFonts w:hint="eastAsia"/>
        </w:rPr>
      </w:pPr>
      <w:r>
        <w:rPr>
          <w:rFonts w:hint="eastAsia"/>
        </w:rPr>
        <w:t>官能团</w:t>
      </w:r>
      <w:r>
        <w:tab/>
        <w:t>特征吸收峰位置（cm</w:t>
      </w:r>
      <w:r>
        <w:rPr>
          <w:rFonts w:ascii="MS Gothic" w:eastAsia="MS Gothic" w:hAnsi="MS Gothic" w:cs="MS Gothic" w:hint="eastAsia"/>
        </w:rPr>
        <w:t>⁻</w:t>
      </w:r>
      <w:r>
        <w:rPr>
          <w:rFonts w:ascii="等线" w:eastAsia="等线" w:hAnsi="等线" w:cs="等线" w:hint="eastAsia"/>
        </w:rPr>
        <w:t>¹</w:t>
      </w:r>
      <w:r>
        <w:t>）</w:t>
      </w:r>
      <w:r>
        <w:tab/>
        <w:t>峰形特征</w:t>
      </w:r>
      <w:r>
        <w:tab/>
        <w:t>示例</w:t>
      </w:r>
    </w:p>
    <w:p w14:paraId="229ED6D7" w14:textId="72B758EB" w:rsidR="00D75F0A" w:rsidRDefault="00D75F0A" w:rsidP="00D75F0A">
      <w:pPr>
        <w:rPr>
          <w:rFonts w:hint="eastAsia"/>
        </w:rPr>
      </w:pPr>
      <w:r>
        <w:rPr>
          <w:rFonts w:hint="eastAsia"/>
        </w:rPr>
        <w:t xml:space="preserve">羟基（-OH）    </w:t>
      </w:r>
      <w:r>
        <w:rPr>
          <w:rFonts w:hint="eastAsia"/>
        </w:rPr>
        <w:tab/>
        <w:t>3200-3600</w:t>
      </w:r>
      <w:r>
        <w:rPr>
          <w:rFonts w:hint="eastAsia"/>
        </w:rPr>
        <w:tab/>
        <w:t>宽峰（氢键作用）</w:t>
      </w:r>
      <w:r>
        <w:rPr>
          <w:rFonts w:hint="eastAsia"/>
        </w:rPr>
        <w:tab/>
        <w:t>醇、</w:t>
      </w:r>
      <w:proofErr w:type="gramStart"/>
      <w:r>
        <w:rPr>
          <w:rFonts w:hint="eastAsia"/>
        </w:rPr>
        <w:t>酚</w:t>
      </w:r>
      <w:proofErr w:type="gramEnd"/>
      <w:r>
        <w:rPr>
          <w:rFonts w:hint="eastAsia"/>
        </w:rPr>
        <w:t>、羧酸</w:t>
      </w:r>
    </w:p>
    <w:p w14:paraId="42A4A8D5" w14:textId="77777777" w:rsidR="00D75F0A" w:rsidRDefault="00D75F0A" w:rsidP="00D75F0A">
      <w:pPr>
        <w:rPr>
          <w:rFonts w:hint="eastAsia"/>
        </w:rPr>
      </w:pPr>
      <w:r>
        <w:rPr>
          <w:rFonts w:hint="eastAsia"/>
        </w:rPr>
        <w:t>羰基（C=O）</w:t>
      </w:r>
      <w:r>
        <w:rPr>
          <w:rFonts w:hint="eastAsia"/>
        </w:rPr>
        <w:tab/>
        <w:t>1650-1750</w:t>
      </w:r>
      <w:r>
        <w:rPr>
          <w:rFonts w:hint="eastAsia"/>
        </w:rPr>
        <w:tab/>
      </w:r>
      <w:proofErr w:type="gramStart"/>
      <w:r>
        <w:rPr>
          <w:rFonts w:hint="eastAsia"/>
        </w:rPr>
        <w:t>强峰</w:t>
      </w:r>
      <w:proofErr w:type="gramEnd"/>
      <w:r>
        <w:rPr>
          <w:rFonts w:hint="eastAsia"/>
        </w:rPr>
        <w:tab/>
        <w:t>酮（1715）、醛（1725）、酯（1740）、羧酸（1710）</w:t>
      </w:r>
    </w:p>
    <w:p w14:paraId="41EDCC18" w14:textId="453B210F" w:rsidR="00D75F0A" w:rsidRDefault="00D75F0A" w:rsidP="00D75F0A">
      <w:pPr>
        <w:rPr>
          <w:rFonts w:hint="eastAsia"/>
        </w:rPr>
      </w:pPr>
      <w:r>
        <w:rPr>
          <w:rFonts w:hint="eastAsia"/>
        </w:rPr>
        <w:t>烯烃（C=C）</w:t>
      </w:r>
      <w:r>
        <w:rPr>
          <w:rFonts w:hint="eastAsia"/>
        </w:rPr>
        <w:tab/>
        <w:t xml:space="preserve">    1600-1680</w:t>
      </w:r>
      <w:r>
        <w:rPr>
          <w:rFonts w:hint="eastAsia"/>
        </w:rPr>
        <w:tab/>
      </w:r>
      <w:proofErr w:type="gramStart"/>
      <w:r>
        <w:rPr>
          <w:rFonts w:hint="eastAsia"/>
        </w:rPr>
        <w:t>中强峰</w:t>
      </w:r>
      <w:proofErr w:type="gramEnd"/>
      <w:r>
        <w:rPr>
          <w:rFonts w:hint="eastAsia"/>
        </w:rPr>
        <w:tab/>
        <w:t>烯烃、芳香族化合物</w:t>
      </w:r>
    </w:p>
    <w:p w14:paraId="5ABB90F4" w14:textId="77777777" w:rsidR="00D75F0A" w:rsidRDefault="00D75F0A" w:rsidP="00D75F0A">
      <w:pPr>
        <w:rPr>
          <w:rFonts w:hint="eastAsia"/>
        </w:rPr>
      </w:pPr>
      <w:r>
        <w:rPr>
          <w:rFonts w:hint="eastAsia"/>
        </w:rPr>
        <w:t>炔烃（C≡C）</w:t>
      </w:r>
      <w:r>
        <w:rPr>
          <w:rFonts w:hint="eastAsia"/>
        </w:rPr>
        <w:tab/>
        <w:t>2100-2260</w:t>
      </w:r>
      <w:r>
        <w:rPr>
          <w:rFonts w:hint="eastAsia"/>
        </w:rPr>
        <w:tab/>
        <w:t>弱峰（对称取代时可能消失）</w:t>
      </w:r>
      <w:r>
        <w:rPr>
          <w:rFonts w:hint="eastAsia"/>
        </w:rPr>
        <w:tab/>
        <w:t>乙炔衍生物</w:t>
      </w:r>
    </w:p>
    <w:p w14:paraId="68B4D17B" w14:textId="28737A0D" w:rsidR="00D75F0A" w:rsidRDefault="00D75F0A" w:rsidP="00D75F0A">
      <w:pPr>
        <w:rPr>
          <w:rFonts w:hint="eastAsia"/>
        </w:rPr>
      </w:pPr>
      <w:r>
        <w:rPr>
          <w:rFonts w:hint="eastAsia"/>
        </w:rPr>
        <w:t>苯环</w:t>
      </w:r>
      <w:r>
        <w:rPr>
          <w:rFonts w:hint="eastAsia"/>
        </w:rPr>
        <w:tab/>
        <w:t xml:space="preserve">        1600、1500（骨架振动）</w:t>
      </w:r>
      <w:r>
        <w:rPr>
          <w:rFonts w:hint="eastAsia"/>
        </w:rPr>
        <w:tab/>
      </w:r>
      <w:proofErr w:type="gramStart"/>
      <w:r>
        <w:rPr>
          <w:rFonts w:hint="eastAsia"/>
        </w:rPr>
        <w:t>中强峰</w:t>
      </w:r>
      <w:proofErr w:type="gramEnd"/>
      <w:r>
        <w:rPr>
          <w:rFonts w:hint="eastAsia"/>
        </w:rPr>
        <w:tab/>
        <w:t>芳香族化合物</w:t>
      </w:r>
    </w:p>
    <w:p w14:paraId="7BD54AA6" w14:textId="77777777" w:rsidR="00D75F0A" w:rsidRDefault="00D75F0A" w:rsidP="00D75F0A">
      <w:pPr>
        <w:rPr>
          <w:rFonts w:hint="eastAsia"/>
        </w:rPr>
      </w:pPr>
      <w:r>
        <w:rPr>
          <w:rFonts w:hint="eastAsia"/>
        </w:rPr>
        <w:t>甲基（</w:t>
      </w:r>
      <w:r>
        <w:t>-CH</w:t>
      </w:r>
      <w:r>
        <w:rPr>
          <w:rFonts w:ascii="Times New Roman" w:hAnsi="Times New Roman" w:cs="Times New Roman"/>
        </w:rPr>
        <w:t>₃</w:t>
      </w:r>
      <w:r>
        <w:t>）</w:t>
      </w:r>
      <w:r>
        <w:tab/>
        <w:t>2870、2960</w:t>
      </w:r>
      <w:r>
        <w:tab/>
      </w:r>
      <w:proofErr w:type="gramStart"/>
      <w:r>
        <w:t>强峰</w:t>
      </w:r>
      <w:proofErr w:type="gramEnd"/>
      <w:r>
        <w:tab/>
        <w:t>烷烃</w:t>
      </w:r>
    </w:p>
    <w:p w14:paraId="409DC2E2" w14:textId="77777777" w:rsidR="00D75F0A" w:rsidRDefault="00D75F0A" w:rsidP="00D75F0A">
      <w:pPr>
        <w:rPr>
          <w:rFonts w:hint="eastAsia"/>
        </w:rPr>
      </w:pPr>
      <w:r>
        <w:rPr>
          <w:rFonts w:hint="eastAsia"/>
        </w:rPr>
        <w:t>氨基（</w:t>
      </w:r>
      <w:r>
        <w:t>-NH</w:t>
      </w:r>
      <w:r>
        <w:rPr>
          <w:rFonts w:ascii="Times New Roman" w:hAnsi="Times New Roman" w:cs="Times New Roman"/>
        </w:rPr>
        <w:t>₂</w:t>
      </w:r>
      <w:r>
        <w:t>）</w:t>
      </w:r>
      <w:r>
        <w:tab/>
        <w:t>3300-3500</w:t>
      </w:r>
      <w:r>
        <w:tab/>
        <w:t>双峰（伯胺）</w:t>
      </w:r>
      <w:r>
        <w:tab/>
        <w:t>胺类化合物</w:t>
      </w:r>
    </w:p>
    <w:p w14:paraId="7F4A2640" w14:textId="77777777" w:rsidR="00D75F0A" w:rsidRDefault="00D75F0A" w:rsidP="00D75F0A">
      <w:pPr>
        <w:rPr>
          <w:rFonts w:hint="eastAsia"/>
        </w:rPr>
      </w:pPr>
    </w:p>
    <w:p w14:paraId="5AAA5065" w14:textId="77777777" w:rsidR="00D75F0A" w:rsidRDefault="00D75F0A" w:rsidP="00D75F0A">
      <w:pPr>
        <w:rPr>
          <w:rFonts w:hint="eastAsia"/>
        </w:rPr>
      </w:pPr>
      <w:r>
        <w:rPr>
          <w:rFonts w:hint="eastAsia"/>
        </w:rPr>
        <w:t>例如：若某有机物在</w:t>
      </w:r>
      <w:r>
        <w:t xml:space="preserve"> 3400 cm</w:t>
      </w:r>
      <w:r>
        <w:rPr>
          <w:rFonts w:ascii="MS Gothic" w:eastAsia="MS Gothic" w:hAnsi="MS Gothic" w:cs="MS Gothic" w:hint="eastAsia"/>
        </w:rPr>
        <w:t>⁻</w:t>
      </w:r>
      <w:r>
        <w:rPr>
          <w:rFonts w:ascii="等线" w:eastAsia="等线" w:hAnsi="等线" w:cs="等线" w:hint="eastAsia"/>
        </w:rPr>
        <w:t>¹</w:t>
      </w:r>
      <w:r>
        <w:t xml:space="preserve"> 附近有宽峰（-OH），1700 cm</w:t>
      </w:r>
      <w:r>
        <w:rPr>
          <w:rFonts w:ascii="MS Gothic" w:eastAsia="MS Gothic" w:hAnsi="MS Gothic" w:cs="MS Gothic" w:hint="eastAsia"/>
        </w:rPr>
        <w:t>⁻</w:t>
      </w:r>
      <w:r>
        <w:rPr>
          <w:rFonts w:ascii="等线" w:eastAsia="等线" w:hAnsi="等线" w:cs="等线" w:hint="eastAsia"/>
        </w:rPr>
        <w:t>¹</w:t>
      </w:r>
      <w:r>
        <w:t xml:space="preserve"> 附近有强峰（C=O），可初步判断含羧基（-COOH）。</w:t>
      </w:r>
    </w:p>
    <w:p w14:paraId="52DB294D" w14:textId="77777777" w:rsidR="00D75F0A" w:rsidRDefault="00D75F0A" w:rsidP="00D75F0A">
      <w:pPr>
        <w:rPr>
          <w:rFonts w:hint="eastAsia"/>
        </w:rPr>
      </w:pPr>
      <w:r>
        <w:rPr>
          <w:rFonts w:hint="eastAsia"/>
        </w:rPr>
        <w:t>2. 有机物结构的推断与同分异构体区分</w:t>
      </w:r>
    </w:p>
    <w:p w14:paraId="3CCC5D6B" w14:textId="77777777" w:rsidR="00D75F0A" w:rsidRDefault="00D75F0A" w:rsidP="00D75F0A">
      <w:pPr>
        <w:rPr>
          <w:rFonts w:hint="eastAsia"/>
        </w:rPr>
      </w:pPr>
      <w:r>
        <w:rPr>
          <w:rFonts w:hint="eastAsia"/>
        </w:rPr>
        <w:t>红外光谱可通过特征峰的组合及指纹区的差异，推断分子整体结构，尤其适合同分异构体的区分。</w:t>
      </w:r>
    </w:p>
    <w:p w14:paraId="0728A1AC" w14:textId="77777777" w:rsidR="00D75F0A" w:rsidRDefault="00D75F0A" w:rsidP="00D75F0A">
      <w:pPr>
        <w:rPr>
          <w:rFonts w:hint="eastAsia"/>
        </w:rPr>
      </w:pPr>
    </w:p>
    <w:p w14:paraId="3CCF081F" w14:textId="77777777" w:rsidR="00D75F0A" w:rsidRDefault="00D75F0A" w:rsidP="00D75F0A">
      <w:pPr>
        <w:rPr>
          <w:rFonts w:hint="eastAsia"/>
        </w:rPr>
      </w:pPr>
      <w:r>
        <w:rPr>
          <w:rFonts w:hint="eastAsia"/>
        </w:rPr>
        <w:t>示例 1：羧酸与酯的区分</w:t>
      </w:r>
    </w:p>
    <w:p w14:paraId="6D774F6C" w14:textId="77777777" w:rsidR="00D75F0A" w:rsidRDefault="00D75F0A" w:rsidP="00D75F0A">
      <w:pPr>
        <w:rPr>
          <w:rFonts w:hint="eastAsia"/>
        </w:rPr>
      </w:pPr>
      <w:r>
        <w:rPr>
          <w:rFonts w:hint="eastAsia"/>
        </w:rPr>
        <w:t>两者均含羰基（</w:t>
      </w:r>
      <w:r>
        <w:t>C=O），但羧酸因含羟基（-OH），在 3200-3600 cm</w:t>
      </w:r>
      <w:r>
        <w:rPr>
          <w:rFonts w:ascii="MS Gothic" w:eastAsia="MS Gothic" w:hAnsi="MS Gothic" w:cs="MS Gothic" w:hint="eastAsia"/>
        </w:rPr>
        <w:t>⁻</w:t>
      </w:r>
      <w:r>
        <w:rPr>
          <w:rFonts w:ascii="等线" w:eastAsia="等线" w:hAnsi="等线" w:cs="等线" w:hint="eastAsia"/>
        </w:rPr>
        <w:t>¹</w:t>
      </w:r>
      <w:r>
        <w:t xml:space="preserve"> 有宽峰；</w:t>
      </w:r>
      <w:proofErr w:type="gramStart"/>
      <w:r>
        <w:t>酯则含</w:t>
      </w:r>
      <w:proofErr w:type="gramEnd"/>
      <w:r>
        <w:t xml:space="preserve"> C-O-C 键，在 1000-1300 cm</w:t>
      </w:r>
      <w:r>
        <w:rPr>
          <w:rFonts w:ascii="MS Gothic" w:eastAsia="MS Gothic" w:hAnsi="MS Gothic" w:cs="MS Gothic" w:hint="eastAsia"/>
        </w:rPr>
        <w:t>⁻</w:t>
      </w:r>
      <w:r>
        <w:rPr>
          <w:rFonts w:ascii="等线" w:eastAsia="等线" w:hAnsi="等线" w:cs="等线" w:hint="eastAsia"/>
        </w:rPr>
        <w:t>¹</w:t>
      </w:r>
      <w:r>
        <w:t xml:space="preserve"> 有强吸收峰（如乙酸乙酯在 1240 cm</w:t>
      </w:r>
      <w:r>
        <w:rPr>
          <w:rFonts w:ascii="MS Gothic" w:eastAsia="MS Gothic" w:hAnsi="MS Gothic" w:cs="MS Gothic" w:hint="eastAsia"/>
        </w:rPr>
        <w:t>⁻</w:t>
      </w:r>
      <w:r>
        <w:rPr>
          <w:rFonts w:ascii="等线" w:eastAsia="等线" w:hAnsi="等线" w:cs="等线" w:hint="eastAsia"/>
        </w:rPr>
        <w:t>¹</w:t>
      </w:r>
      <w:r>
        <w:t xml:space="preserve"> 左右有 C-O-C 峰）。</w:t>
      </w:r>
    </w:p>
    <w:p w14:paraId="152ECAFD" w14:textId="77777777" w:rsidR="00D75F0A" w:rsidRDefault="00D75F0A" w:rsidP="00D75F0A">
      <w:pPr>
        <w:rPr>
          <w:rFonts w:hint="eastAsia"/>
        </w:rPr>
      </w:pPr>
      <w:r>
        <w:rPr>
          <w:rFonts w:hint="eastAsia"/>
        </w:rPr>
        <w:t>示例 2：苯环取代方式的判断</w:t>
      </w:r>
    </w:p>
    <w:p w14:paraId="3F2DFCFD" w14:textId="77777777" w:rsidR="00D75F0A" w:rsidRDefault="00D75F0A" w:rsidP="00D75F0A">
      <w:pPr>
        <w:rPr>
          <w:rFonts w:hint="eastAsia"/>
        </w:rPr>
      </w:pPr>
      <w:r>
        <w:rPr>
          <w:rFonts w:hint="eastAsia"/>
        </w:rPr>
        <w:t>苯环的取代基位置可通过指纹区</w:t>
      </w:r>
      <w:r>
        <w:t xml:space="preserve"> 700-860 cm</w:t>
      </w:r>
      <w:r>
        <w:rPr>
          <w:rFonts w:ascii="MS Gothic" w:eastAsia="MS Gothic" w:hAnsi="MS Gothic" w:cs="MS Gothic" w:hint="eastAsia"/>
        </w:rPr>
        <w:t>⁻</w:t>
      </w:r>
      <w:r>
        <w:rPr>
          <w:rFonts w:ascii="等线" w:eastAsia="等线" w:hAnsi="等线" w:cs="等线" w:hint="eastAsia"/>
        </w:rPr>
        <w:t>¹</w:t>
      </w:r>
      <w:r>
        <w:t xml:space="preserve"> 的峰推断：</w:t>
      </w:r>
    </w:p>
    <w:p w14:paraId="624F4EC6" w14:textId="77777777" w:rsidR="00D75F0A" w:rsidRDefault="00D75F0A" w:rsidP="00D75F0A">
      <w:pPr>
        <w:rPr>
          <w:rFonts w:hint="eastAsia"/>
        </w:rPr>
      </w:pPr>
      <w:r>
        <w:rPr>
          <w:rFonts w:hint="eastAsia"/>
        </w:rPr>
        <w:t>单取代苯：</w:t>
      </w:r>
      <w:r>
        <w:t>700 cm</w:t>
      </w:r>
      <w:r>
        <w:rPr>
          <w:rFonts w:ascii="MS Gothic" w:eastAsia="MS Gothic" w:hAnsi="MS Gothic" w:cs="MS Gothic" w:hint="eastAsia"/>
        </w:rPr>
        <w:t>⁻</w:t>
      </w:r>
      <w:r>
        <w:rPr>
          <w:rFonts w:ascii="等线" w:eastAsia="等线" w:hAnsi="等线" w:cs="等线" w:hint="eastAsia"/>
        </w:rPr>
        <w:t>¹</w:t>
      </w:r>
      <w:r>
        <w:t xml:space="preserve"> 和 750 cm</w:t>
      </w:r>
      <w:r>
        <w:rPr>
          <w:rFonts w:ascii="MS Gothic" w:eastAsia="MS Gothic" w:hAnsi="MS Gothic" w:cs="MS Gothic" w:hint="eastAsia"/>
        </w:rPr>
        <w:t>⁻</w:t>
      </w:r>
      <w:r>
        <w:rPr>
          <w:rFonts w:ascii="等线" w:eastAsia="等线" w:hAnsi="等线" w:cs="等线" w:hint="eastAsia"/>
        </w:rPr>
        <w:t>¹</w:t>
      </w:r>
      <w:r>
        <w:t xml:space="preserve"> 附近有强峰；</w:t>
      </w:r>
    </w:p>
    <w:p w14:paraId="178DEC1B" w14:textId="77777777" w:rsidR="00D75F0A" w:rsidRDefault="00D75F0A" w:rsidP="00D75F0A">
      <w:pPr>
        <w:rPr>
          <w:rFonts w:hint="eastAsia"/>
        </w:rPr>
      </w:pPr>
      <w:r>
        <w:rPr>
          <w:rFonts w:hint="eastAsia"/>
        </w:rPr>
        <w:t>对位双取代苯：</w:t>
      </w:r>
      <w:r>
        <w:t>800-860 cm</w:t>
      </w:r>
      <w:r>
        <w:rPr>
          <w:rFonts w:ascii="MS Gothic" w:eastAsia="MS Gothic" w:hAnsi="MS Gothic" w:cs="MS Gothic" w:hint="eastAsia"/>
        </w:rPr>
        <w:t>⁻</w:t>
      </w:r>
      <w:r>
        <w:rPr>
          <w:rFonts w:ascii="等线" w:eastAsia="等线" w:hAnsi="等线" w:cs="等线" w:hint="eastAsia"/>
        </w:rPr>
        <w:t>¹</w:t>
      </w:r>
      <w:r>
        <w:t xml:space="preserve"> 有单峰；</w:t>
      </w:r>
    </w:p>
    <w:p w14:paraId="3AA78A0C" w14:textId="77777777" w:rsidR="00D75F0A" w:rsidRDefault="00D75F0A" w:rsidP="00D75F0A">
      <w:pPr>
        <w:rPr>
          <w:rFonts w:hint="eastAsia"/>
        </w:rPr>
      </w:pPr>
      <w:r>
        <w:rPr>
          <w:rFonts w:hint="eastAsia"/>
        </w:rPr>
        <w:t>邻位双取代苯：</w:t>
      </w:r>
      <w:r>
        <w:t>730-770 cm</w:t>
      </w:r>
      <w:r>
        <w:rPr>
          <w:rFonts w:ascii="MS Gothic" w:eastAsia="MS Gothic" w:hAnsi="MS Gothic" w:cs="MS Gothic" w:hint="eastAsia"/>
        </w:rPr>
        <w:t>⁻</w:t>
      </w:r>
      <w:r>
        <w:rPr>
          <w:rFonts w:ascii="等线" w:eastAsia="等线" w:hAnsi="等线" w:cs="等线" w:hint="eastAsia"/>
        </w:rPr>
        <w:t>¹</w:t>
      </w:r>
      <w:r>
        <w:t xml:space="preserve"> 有峰。</w:t>
      </w:r>
    </w:p>
    <w:p w14:paraId="4867B7B7" w14:textId="77777777" w:rsidR="00D75F0A" w:rsidRDefault="00D75F0A" w:rsidP="00D75F0A">
      <w:pPr>
        <w:rPr>
          <w:rFonts w:hint="eastAsia"/>
        </w:rPr>
      </w:pPr>
      <w:r>
        <w:rPr>
          <w:rFonts w:hint="eastAsia"/>
        </w:rPr>
        <w:t>3. 纯度分析与杂质检测</w:t>
      </w:r>
    </w:p>
    <w:p w14:paraId="4DFFBAA6" w14:textId="77777777" w:rsidR="00D75F0A" w:rsidRDefault="00D75F0A" w:rsidP="00D75F0A">
      <w:pPr>
        <w:rPr>
          <w:rFonts w:hint="eastAsia"/>
        </w:rPr>
      </w:pPr>
      <w:r>
        <w:rPr>
          <w:rFonts w:hint="eastAsia"/>
        </w:rPr>
        <w:t>若样品中含杂质，杂质的官能团会在红外光谱中产生额外特征峰，可通过峰的有无或强度判</w:t>
      </w:r>
      <w:r>
        <w:rPr>
          <w:rFonts w:hint="eastAsia"/>
        </w:rPr>
        <w:lastRenderedPageBreak/>
        <w:t>断纯度。</w:t>
      </w:r>
    </w:p>
    <w:p w14:paraId="66A863F8" w14:textId="77777777" w:rsidR="00D75F0A" w:rsidRDefault="00D75F0A" w:rsidP="00D75F0A">
      <w:pPr>
        <w:rPr>
          <w:rFonts w:hint="eastAsia"/>
        </w:rPr>
      </w:pPr>
    </w:p>
    <w:p w14:paraId="65100FFC" w14:textId="77777777" w:rsidR="00D75F0A" w:rsidRDefault="00D75F0A" w:rsidP="00D75F0A">
      <w:pPr>
        <w:rPr>
          <w:rFonts w:hint="eastAsia"/>
        </w:rPr>
      </w:pPr>
      <w:r>
        <w:rPr>
          <w:rFonts w:hint="eastAsia"/>
        </w:rPr>
        <w:t>例：若某</w:t>
      </w:r>
      <w:r>
        <w:t xml:space="preserve"> “纯酮” 样品在 3400 cm</w:t>
      </w:r>
      <w:r>
        <w:rPr>
          <w:rFonts w:ascii="MS Gothic" w:eastAsia="MS Gothic" w:hAnsi="MS Gothic" w:cs="MS Gothic" w:hint="eastAsia"/>
        </w:rPr>
        <w:t>⁻</w:t>
      </w:r>
      <w:r>
        <w:rPr>
          <w:rFonts w:ascii="等线" w:eastAsia="等线" w:hAnsi="等线" w:cs="等线" w:hint="eastAsia"/>
        </w:rPr>
        <w:t>¹</w:t>
      </w:r>
      <w:r>
        <w:t xml:space="preserve"> 出现宽峰（-OH），可能混入水分或未反应的醇类杂质；</w:t>
      </w:r>
    </w:p>
    <w:p w14:paraId="34423028" w14:textId="77777777" w:rsidR="00D75F0A" w:rsidRDefault="00D75F0A" w:rsidP="00D75F0A">
      <w:pPr>
        <w:rPr>
          <w:rFonts w:hint="eastAsia"/>
        </w:rPr>
      </w:pPr>
      <w:r>
        <w:rPr>
          <w:rFonts w:hint="eastAsia"/>
        </w:rPr>
        <w:t>例：固体样品中若在</w:t>
      </w:r>
      <w:r>
        <w:t xml:space="preserve"> 1600 cm</w:t>
      </w:r>
      <w:r>
        <w:rPr>
          <w:rFonts w:ascii="MS Gothic" w:eastAsia="MS Gothic" w:hAnsi="MS Gothic" w:cs="MS Gothic" w:hint="eastAsia"/>
        </w:rPr>
        <w:t>⁻</w:t>
      </w:r>
      <w:r>
        <w:rPr>
          <w:rFonts w:ascii="等线" w:eastAsia="等线" w:hAnsi="等线" w:cs="等线" w:hint="eastAsia"/>
        </w:rPr>
        <w:t>¹</w:t>
      </w:r>
      <w:r>
        <w:t xml:space="preserve"> 出现苯环峰，而目标产物不含苯环，说明残留苯系原料。</w:t>
      </w:r>
    </w:p>
    <w:p w14:paraId="6A3E40CD" w14:textId="77777777" w:rsidR="00D75F0A" w:rsidRDefault="00D75F0A" w:rsidP="00D75F0A">
      <w:pPr>
        <w:rPr>
          <w:rFonts w:hint="eastAsia"/>
        </w:rPr>
      </w:pPr>
      <w:r>
        <w:rPr>
          <w:rFonts w:hint="eastAsia"/>
        </w:rPr>
        <w:t>4. 有机反应进程的监测</w:t>
      </w:r>
    </w:p>
    <w:p w14:paraId="7148E33E" w14:textId="77777777" w:rsidR="00D75F0A" w:rsidRDefault="00D75F0A" w:rsidP="00D75F0A">
      <w:pPr>
        <w:rPr>
          <w:rFonts w:hint="eastAsia"/>
        </w:rPr>
      </w:pPr>
      <w:r>
        <w:rPr>
          <w:rFonts w:hint="eastAsia"/>
        </w:rPr>
        <w:t>在有机合成中，红外光谱可实时跟踪反应中官能团的变化，判断反应是否完成。</w:t>
      </w:r>
    </w:p>
    <w:p w14:paraId="1442BB82" w14:textId="77777777" w:rsidR="00D75F0A" w:rsidRDefault="00D75F0A" w:rsidP="00D75F0A">
      <w:pPr>
        <w:rPr>
          <w:rFonts w:hint="eastAsia"/>
        </w:rPr>
      </w:pPr>
    </w:p>
    <w:p w14:paraId="5F2038FA" w14:textId="77777777" w:rsidR="00D75F0A" w:rsidRDefault="00D75F0A" w:rsidP="00D75F0A">
      <w:pPr>
        <w:rPr>
          <w:rFonts w:hint="eastAsia"/>
        </w:rPr>
      </w:pPr>
      <w:r>
        <w:rPr>
          <w:rFonts w:hint="eastAsia"/>
        </w:rPr>
        <w:t>例：烯烃加氢反应中，烯烃的</w:t>
      </w:r>
      <w:r>
        <w:t xml:space="preserve"> C=C 峰（1600-1680 cm</w:t>
      </w:r>
      <w:r>
        <w:rPr>
          <w:rFonts w:ascii="MS Gothic" w:eastAsia="MS Gothic" w:hAnsi="MS Gothic" w:cs="MS Gothic" w:hint="eastAsia"/>
        </w:rPr>
        <w:t>⁻</w:t>
      </w:r>
      <w:r>
        <w:rPr>
          <w:rFonts w:ascii="等线" w:eastAsia="等线" w:hAnsi="等线" w:cs="等线" w:hint="eastAsia"/>
        </w:rPr>
        <w:t>¹</w:t>
      </w:r>
      <w:r>
        <w:t>）会随反应进行逐渐减弱，直至消失，表明双键已被完全加成；</w:t>
      </w:r>
    </w:p>
    <w:p w14:paraId="7236A4FC" w14:textId="77777777" w:rsidR="00D75F0A" w:rsidRDefault="00D75F0A" w:rsidP="00D75F0A">
      <w:pPr>
        <w:rPr>
          <w:rFonts w:hint="eastAsia"/>
        </w:rPr>
      </w:pPr>
      <w:r>
        <w:rPr>
          <w:rFonts w:hint="eastAsia"/>
        </w:rPr>
        <w:t>例：</w:t>
      </w:r>
      <w:proofErr w:type="gramStart"/>
      <w:r>
        <w:rPr>
          <w:rFonts w:hint="eastAsia"/>
        </w:rPr>
        <w:t>酯</w:t>
      </w:r>
      <w:proofErr w:type="gramEnd"/>
      <w:r>
        <w:rPr>
          <w:rFonts w:hint="eastAsia"/>
        </w:rPr>
        <w:t>水解生成羧酸时，酯的</w:t>
      </w:r>
      <w:r>
        <w:t xml:space="preserve"> C-O-C 峰（1000-1300 cm</w:t>
      </w:r>
      <w:r>
        <w:rPr>
          <w:rFonts w:ascii="MS Gothic" w:eastAsia="MS Gothic" w:hAnsi="MS Gothic" w:cs="MS Gothic" w:hint="eastAsia"/>
        </w:rPr>
        <w:t>⁻</w:t>
      </w:r>
      <w:r>
        <w:rPr>
          <w:rFonts w:ascii="等线" w:eastAsia="等线" w:hAnsi="等线" w:cs="等线" w:hint="eastAsia"/>
        </w:rPr>
        <w:t>¹</w:t>
      </w:r>
      <w:r>
        <w:t>）逐渐消失，同时羧酸的 - OH 宽峰（3200-3600 cm</w:t>
      </w:r>
      <w:r>
        <w:rPr>
          <w:rFonts w:ascii="MS Gothic" w:eastAsia="MS Gothic" w:hAnsi="MS Gothic" w:cs="MS Gothic" w:hint="eastAsia"/>
        </w:rPr>
        <w:t>⁻</w:t>
      </w:r>
      <w:r>
        <w:rPr>
          <w:rFonts w:ascii="等线" w:eastAsia="等线" w:hAnsi="等线" w:cs="等线" w:hint="eastAsia"/>
        </w:rPr>
        <w:t>¹</w:t>
      </w:r>
      <w:r>
        <w:t>）逐渐增强。</w:t>
      </w:r>
    </w:p>
    <w:p w14:paraId="35645368" w14:textId="77777777" w:rsidR="00D75F0A" w:rsidRDefault="00D75F0A" w:rsidP="00D75F0A">
      <w:pPr>
        <w:rPr>
          <w:rFonts w:hint="eastAsia"/>
        </w:rPr>
      </w:pPr>
      <w:r>
        <w:rPr>
          <w:rFonts w:hint="eastAsia"/>
        </w:rPr>
        <w:t>5. 与其他方法联用增强解析能力</w:t>
      </w:r>
    </w:p>
    <w:p w14:paraId="64E079FF" w14:textId="77777777" w:rsidR="00D75F0A" w:rsidRDefault="00D75F0A" w:rsidP="00D75F0A">
      <w:pPr>
        <w:rPr>
          <w:rFonts w:hint="eastAsia"/>
        </w:rPr>
      </w:pPr>
      <w:r>
        <w:rPr>
          <w:rFonts w:hint="eastAsia"/>
        </w:rPr>
        <w:t>对于复杂有机物（如天然产物、高分子），红外光谱常与核磁共振（NMR）、质谱（MS）联用：</w:t>
      </w:r>
    </w:p>
    <w:p w14:paraId="12B514D7" w14:textId="77777777" w:rsidR="00D75F0A" w:rsidRDefault="00D75F0A" w:rsidP="00D75F0A">
      <w:pPr>
        <w:rPr>
          <w:rFonts w:hint="eastAsia"/>
        </w:rPr>
      </w:pPr>
    </w:p>
    <w:p w14:paraId="47ED307B" w14:textId="77777777" w:rsidR="00D75F0A" w:rsidRDefault="00D75F0A" w:rsidP="00D75F0A">
      <w:pPr>
        <w:rPr>
          <w:rFonts w:hint="eastAsia"/>
        </w:rPr>
      </w:pPr>
      <w:r>
        <w:rPr>
          <w:rFonts w:hint="eastAsia"/>
        </w:rPr>
        <w:t>NMR 提供分子中氢 / 碳的连接方式，MS 提供分子量及碎片信息，红外则补充官能团信息，三者结合可精准确定结构。</w:t>
      </w:r>
    </w:p>
    <w:p w14:paraId="7169B73F" w14:textId="77777777" w:rsidR="00D75F0A" w:rsidRDefault="00D75F0A" w:rsidP="00D75F0A">
      <w:pPr>
        <w:rPr>
          <w:rFonts w:hint="eastAsia"/>
        </w:rPr>
      </w:pPr>
      <w:r>
        <w:rPr>
          <w:rFonts w:hint="eastAsia"/>
        </w:rPr>
        <w:t>三、优势与局限性</w:t>
      </w:r>
    </w:p>
    <w:p w14:paraId="7FA7E08C" w14:textId="77777777" w:rsidR="00D75F0A" w:rsidRDefault="00D75F0A" w:rsidP="00D75F0A">
      <w:pPr>
        <w:rPr>
          <w:rFonts w:hint="eastAsia"/>
        </w:rPr>
      </w:pPr>
      <w:r>
        <w:rPr>
          <w:rFonts w:hint="eastAsia"/>
        </w:rPr>
        <w:t>优势：操作简便（制样方法多样：液膜法、KBr 压片法、ATR 衰减全反射等）、分析快速（数分钟内完成）、样品用量少（微克级），适合常规实验室分析。</w:t>
      </w:r>
    </w:p>
    <w:p w14:paraId="665E5404" w14:textId="77777777" w:rsidR="00D75F0A" w:rsidRDefault="00D75F0A" w:rsidP="00D75F0A">
      <w:pPr>
        <w:rPr>
          <w:rFonts w:hint="eastAsia"/>
        </w:rPr>
      </w:pPr>
      <w:r>
        <w:rPr>
          <w:rFonts w:hint="eastAsia"/>
        </w:rPr>
        <w:t>局限性：对复杂分子（如蛋白质、高分子），</w:t>
      </w:r>
      <w:proofErr w:type="gramStart"/>
      <w:r>
        <w:rPr>
          <w:rFonts w:hint="eastAsia"/>
        </w:rPr>
        <w:t>峰可能</w:t>
      </w:r>
      <w:proofErr w:type="gramEnd"/>
      <w:r>
        <w:rPr>
          <w:rFonts w:hint="eastAsia"/>
        </w:rPr>
        <w:t>重叠；无法直接提供分子量信息，需结合其他方法。</w:t>
      </w:r>
    </w:p>
    <w:p w14:paraId="4BCA12B7" w14:textId="77777777" w:rsidR="00D75F0A" w:rsidRDefault="00D75F0A" w:rsidP="00D75F0A">
      <w:pPr>
        <w:rPr>
          <w:rFonts w:hint="eastAsia"/>
        </w:rPr>
      </w:pPr>
      <w:r>
        <w:rPr>
          <w:rFonts w:hint="eastAsia"/>
        </w:rPr>
        <w:t>总结</w:t>
      </w:r>
    </w:p>
    <w:p w14:paraId="0B54A0EC" w14:textId="223CDA96" w:rsidR="0055727F" w:rsidRDefault="00D75F0A" w:rsidP="00D75F0A">
      <w:r>
        <w:rPr>
          <w:rFonts w:hint="eastAsia"/>
        </w:rPr>
        <w:t>红外光谱凭借 “官能团特征性强、操作便捷” 的优势，成为有机物解析的 “常规武器”，在官能团鉴定、结构推断、纯度分析及反应监测中发挥核心作用，是有机化学、材料科学、药学等领域不可或缺的分析手段。</w:t>
      </w:r>
    </w:p>
    <w:p w14:paraId="61B74C94" w14:textId="77777777" w:rsidR="00EF033E" w:rsidRDefault="00EF033E" w:rsidP="00D75F0A"/>
    <w:p w14:paraId="6BB46E8B" w14:textId="77777777" w:rsidR="00EF033E" w:rsidRDefault="00EF033E" w:rsidP="00D75F0A"/>
    <w:p w14:paraId="53E105BD" w14:textId="77777777" w:rsidR="00EF033E" w:rsidRDefault="00EF033E" w:rsidP="00D75F0A"/>
    <w:p w14:paraId="4EC3F49C" w14:textId="77777777" w:rsidR="00EF033E" w:rsidRDefault="00EF033E" w:rsidP="00D75F0A"/>
    <w:p w14:paraId="4D88F4C1" w14:textId="77777777" w:rsidR="00EF033E" w:rsidRDefault="00EF033E" w:rsidP="00EF033E">
      <w:pPr>
        <w:rPr>
          <w:rFonts w:hint="eastAsia"/>
        </w:rPr>
      </w:pPr>
      <w:r>
        <w:rPr>
          <w:rFonts w:hint="eastAsia"/>
        </w:rPr>
        <w:t>以下是对傅里叶变换红外光谱（FT-IR）技术原理及核心应用的科普解析：</w:t>
      </w:r>
    </w:p>
    <w:p w14:paraId="1A227F29" w14:textId="77777777" w:rsidR="00EF033E" w:rsidRDefault="00EF033E" w:rsidP="00EF033E">
      <w:pPr>
        <w:rPr>
          <w:rFonts w:hint="eastAsia"/>
        </w:rPr>
      </w:pPr>
    </w:p>
    <w:p w14:paraId="387502B7" w14:textId="77777777" w:rsidR="00EF033E" w:rsidRDefault="00EF033E" w:rsidP="00EF033E">
      <w:pPr>
        <w:rPr>
          <w:rFonts w:hint="eastAsia"/>
        </w:rPr>
      </w:pPr>
      <w:r>
        <w:rPr>
          <w:rFonts w:hint="eastAsia"/>
        </w:rPr>
        <w:t>一、FT-IR工作原理</w:t>
      </w:r>
    </w:p>
    <w:p w14:paraId="7BF5F082" w14:textId="77777777" w:rsidR="00EF033E" w:rsidRDefault="00EF033E" w:rsidP="00EF033E">
      <w:r>
        <w:rPr>
          <w:rFonts w:ascii="MS Gothic" w:eastAsia="MS Gothic" w:hAnsi="MS Gothic" w:cs="MS Gothic" w:hint="eastAsia"/>
        </w:rPr>
        <w:t>‌</w:t>
      </w:r>
      <w:r>
        <w:rPr>
          <w:rFonts w:hint="eastAsia"/>
        </w:rPr>
        <w:t>干涉仪核心作用</w:t>
      </w:r>
      <w:r>
        <w:rPr>
          <w:rFonts w:ascii="MS Gothic" w:eastAsia="MS Gothic" w:hAnsi="MS Gothic" w:cs="MS Gothic" w:hint="eastAsia"/>
        </w:rPr>
        <w:t>‌</w:t>
      </w:r>
    </w:p>
    <w:p w14:paraId="251896C0" w14:textId="34DC91B1" w:rsidR="00EF033E" w:rsidRDefault="00EF033E" w:rsidP="00EF033E">
      <w:r>
        <w:rPr>
          <w:rFonts w:hint="eastAsia"/>
        </w:rPr>
        <w:t>光源发射宽谱红外光，经</w:t>
      </w:r>
      <w:r>
        <w:rPr>
          <w:rFonts w:ascii="MS Gothic" w:eastAsia="MS Gothic" w:hAnsi="MS Gothic" w:cs="MS Gothic" w:hint="eastAsia"/>
        </w:rPr>
        <w:t>‌</w:t>
      </w:r>
      <w:r>
        <w:rPr>
          <w:rFonts w:ascii="等线" w:eastAsia="等线" w:hAnsi="等线" w:cs="等线" w:hint="eastAsia"/>
        </w:rPr>
        <w:t>迈克尔逊干涉仪</w:t>
      </w:r>
      <w:r>
        <w:rPr>
          <w:rFonts w:ascii="MS Gothic" w:eastAsia="MS Gothic" w:hAnsi="MS Gothic" w:cs="MS Gothic" w:hint="eastAsia"/>
        </w:rPr>
        <w:t>‌</w:t>
      </w:r>
      <w:r>
        <w:rPr>
          <w:rFonts w:ascii="等线" w:eastAsia="等线" w:hAnsi="等线" w:cs="等线" w:hint="eastAsia"/>
        </w:rPr>
        <w:t>分为两束：一束通过固定镜反射，另一束经移动镜反射后产生光程差。两束光重新汇合形成干涉条纹（干涉图），携带所有频率信息</w:t>
      </w:r>
      <w:r>
        <w:rPr>
          <w:rFonts w:ascii="MS Gothic" w:eastAsia="MS Gothic" w:hAnsi="MS Gothic" w:cs="MS Gothic" w:hint="eastAsia"/>
        </w:rPr>
        <w:t>‌</w:t>
      </w:r>
      <w:r>
        <w:t>。</w:t>
      </w:r>
    </w:p>
    <w:p w14:paraId="3B5C1067" w14:textId="77777777" w:rsidR="00EF033E" w:rsidRDefault="00EF033E" w:rsidP="00EF033E">
      <w:pPr>
        <w:rPr>
          <w:rFonts w:hint="eastAsia"/>
        </w:rPr>
      </w:pPr>
    </w:p>
    <w:p w14:paraId="55EE124A" w14:textId="77777777" w:rsidR="00EF033E" w:rsidRDefault="00EF033E" w:rsidP="00EF033E">
      <w:r>
        <w:rPr>
          <w:rFonts w:ascii="MS Gothic" w:eastAsia="MS Gothic" w:hAnsi="MS Gothic" w:cs="MS Gothic" w:hint="eastAsia"/>
        </w:rPr>
        <w:t>‌</w:t>
      </w:r>
      <w:r>
        <w:rPr>
          <w:rFonts w:hint="eastAsia"/>
        </w:rPr>
        <w:t>傅里叶变换过程</w:t>
      </w:r>
      <w:r>
        <w:rPr>
          <w:rFonts w:ascii="MS Gothic" w:eastAsia="MS Gothic" w:hAnsi="MS Gothic" w:cs="MS Gothic" w:hint="eastAsia"/>
        </w:rPr>
        <w:t>‌</w:t>
      </w:r>
    </w:p>
    <w:p w14:paraId="294076AD" w14:textId="54967562" w:rsidR="00EF033E" w:rsidRDefault="00EF033E" w:rsidP="00EF033E">
      <w:r>
        <w:rPr>
          <w:rFonts w:hint="eastAsia"/>
        </w:rPr>
        <w:t>干涉光穿过样品时，特定化学键吸收对应频率能量（如</w:t>
      </w:r>
      <w:r>
        <w:t>C=O键吸收~1700cm</w:t>
      </w:r>
      <w:r>
        <w:rPr>
          <w:rFonts w:ascii="MS Gothic" w:eastAsia="MS Gothic" w:hAnsi="MS Gothic" w:cs="MS Gothic" w:hint="eastAsia"/>
        </w:rPr>
        <w:t>⁻</w:t>
      </w:r>
      <w:r>
        <w:rPr>
          <w:rFonts w:ascii="等线" w:eastAsia="等线" w:hAnsi="等线" w:cs="等线" w:hint="eastAsia"/>
        </w:rPr>
        <w:t>¹</w:t>
      </w:r>
      <w:r>
        <w:t>）。检测器接收衰减后的干涉信号，计算机通过</w:t>
      </w:r>
      <w:r>
        <w:rPr>
          <w:rFonts w:ascii="MS Gothic" w:eastAsia="MS Gothic" w:hAnsi="MS Gothic" w:cs="MS Gothic" w:hint="eastAsia"/>
        </w:rPr>
        <w:t>‌</w:t>
      </w:r>
      <w:r>
        <w:t>傅里叶变换算法</w:t>
      </w:r>
      <w:r>
        <w:rPr>
          <w:rFonts w:ascii="MS Gothic" w:eastAsia="MS Gothic" w:hAnsi="MS Gothic" w:cs="MS Gothic" w:hint="eastAsia"/>
        </w:rPr>
        <w:t>‌</w:t>
      </w:r>
      <w:r>
        <w:t>将时域干涉图转换为频域光谱图（横轴波数/cm</w:t>
      </w:r>
      <w:r>
        <w:rPr>
          <w:rFonts w:ascii="MS Gothic" w:eastAsia="MS Gothic" w:hAnsi="MS Gothic" w:cs="MS Gothic" w:hint="eastAsia"/>
        </w:rPr>
        <w:t>⁻</w:t>
      </w:r>
      <w:r>
        <w:rPr>
          <w:rFonts w:ascii="等线" w:eastAsia="等线" w:hAnsi="等线" w:cs="等线" w:hint="eastAsia"/>
        </w:rPr>
        <w:t>¹</w:t>
      </w:r>
      <w:r>
        <w:t>，纵轴吸光度）</w:t>
      </w:r>
      <w:r>
        <w:rPr>
          <w:rFonts w:ascii="MS Gothic" w:eastAsia="MS Gothic" w:hAnsi="MS Gothic" w:cs="MS Gothic" w:hint="eastAsia"/>
        </w:rPr>
        <w:t>‌</w:t>
      </w:r>
      <w:r>
        <w:t>。</w:t>
      </w:r>
    </w:p>
    <w:p w14:paraId="2915A3DD" w14:textId="77777777" w:rsidR="00EF033E" w:rsidRDefault="00EF033E" w:rsidP="00EF033E">
      <w:pPr>
        <w:rPr>
          <w:rFonts w:hint="eastAsia"/>
        </w:rPr>
      </w:pPr>
    </w:p>
    <w:p w14:paraId="3E3C2708" w14:textId="77777777" w:rsidR="00EF033E" w:rsidRDefault="00EF033E" w:rsidP="00EF033E">
      <w:r>
        <w:rPr>
          <w:rFonts w:ascii="MS Gothic" w:eastAsia="MS Gothic" w:hAnsi="MS Gothic" w:cs="MS Gothic" w:hint="eastAsia"/>
        </w:rPr>
        <w:t>‌</w:t>
      </w:r>
      <w:r>
        <w:rPr>
          <w:rFonts w:hint="eastAsia"/>
        </w:rPr>
        <w:t>技术优势</w:t>
      </w:r>
      <w:r>
        <w:rPr>
          <w:rFonts w:ascii="MS Gothic" w:eastAsia="MS Gothic" w:hAnsi="MS Gothic" w:cs="MS Gothic" w:hint="eastAsia"/>
        </w:rPr>
        <w:t>‌</w:t>
      </w:r>
    </w:p>
    <w:p w14:paraId="24B23E44" w14:textId="77777777" w:rsidR="00EF033E" w:rsidRDefault="00EF033E" w:rsidP="00EF033E">
      <w:pPr>
        <w:rPr>
          <w:rFonts w:hint="eastAsia"/>
        </w:rPr>
      </w:pPr>
    </w:p>
    <w:p w14:paraId="650B80CE" w14:textId="2B2213F5" w:rsidR="00EF033E" w:rsidRDefault="00EF033E" w:rsidP="00EF033E">
      <w:r>
        <w:rPr>
          <w:rFonts w:ascii="MS Gothic" w:eastAsia="MS Gothic" w:hAnsi="MS Gothic" w:cs="MS Gothic" w:hint="eastAsia"/>
        </w:rPr>
        <w:lastRenderedPageBreak/>
        <w:t>‌</w:t>
      </w:r>
      <w:r>
        <w:rPr>
          <w:rFonts w:hint="eastAsia"/>
        </w:rPr>
        <w:t>高速扫描</w:t>
      </w:r>
      <w:r>
        <w:rPr>
          <w:rFonts w:ascii="MS Gothic" w:eastAsia="MS Gothic" w:hAnsi="MS Gothic" w:cs="MS Gothic" w:hint="eastAsia"/>
        </w:rPr>
        <w:t>‌</w:t>
      </w:r>
      <w:r>
        <w:rPr>
          <w:rFonts w:ascii="等线" w:eastAsia="等线" w:hAnsi="等线" w:cs="等线" w:hint="eastAsia"/>
        </w:rPr>
        <w:t>：单次测量获取全波段数据（传统</w:t>
      </w:r>
      <w:proofErr w:type="gramStart"/>
      <w:r>
        <w:rPr>
          <w:rFonts w:ascii="等线" w:eastAsia="等线" w:hAnsi="等线" w:cs="等线" w:hint="eastAsia"/>
        </w:rPr>
        <w:t>色散型需分段</w:t>
      </w:r>
      <w:proofErr w:type="gramEnd"/>
      <w:r>
        <w:rPr>
          <w:rFonts w:ascii="等线" w:eastAsia="等线" w:hAnsi="等线" w:cs="等线" w:hint="eastAsia"/>
        </w:rPr>
        <w:t>扫描）</w:t>
      </w:r>
      <w:r>
        <w:rPr>
          <w:rFonts w:ascii="MS Gothic" w:eastAsia="MS Gothic" w:hAnsi="MS Gothic" w:cs="MS Gothic" w:hint="eastAsia"/>
        </w:rPr>
        <w:t>‌</w:t>
      </w:r>
      <w:r>
        <w:t>；</w:t>
      </w:r>
    </w:p>
    <w:p w14:paraId="05595155" w14:textId="71BD23D0" w:rsidR="00EF033E" w:rsidRDefault="00EF033E" w:rsidP="00EF033E">
      <w:r>
        <w:rPr>
          <w:rFonts w:ascii="MS Gothic" w:eastAsia="MS Gothic" w:hAnsi="MS Gothic" w:cs="MS Gothic" w:hint="eastAsia"/>
        </w:rPr>
        <w:t>‌</w:t>
      </w:r>
      <w:r>
        <w:rPr>
          <w:rFonts w:hint="eastAsia"/>
        </w:rPr>
        <w:t>高信噪比</w:t>
      </w:r>
      <w:r>
        <w:rPr>
          <w:rFonts w:ascii="MS Gothic" w:eastAsia="MS Gothic" w:hAnsi="MS Gothic" w:cs="MS Gothic" w:hint="eastAsia"/>
        </w:rPr>
        <w:t>‌</w:t>
      </w:r>
      <w:r>
        <w:rPr>
          <w:rFonts w:ascii="等线" w:eastAsia="等线" w:hAnsi="等线" w:cs="等线" w:hint="eastAsia"/>
        </w:rPr>
        <w:t>：多扫描叠加提升灵敏度（如液氮冷却</w:t>
      </w:r>
      <w:r>
        <w:t>MCT探测器）</w:t>
      </w:r>
      <w:r>
        <w:rPr>
          <w:rFonts w:ascii="MS Gothic" w:eastAsia="MS Gothic" w:hAnsi="MS Gothic" w:cs="MS Gothic" w:hint="eastAsia"/>
        </w:rPr>
        <w:t>‌</w:t>
      </w:r>
      <w:r>
        <w:t>；</w:t>
      </w:r>
    </w:p>
    <w:p w14:paraId="665FDF35" w14:textId="4E91CBF9" w:rsidR="00EF033E" w:rsidRDefault="00EF033E" w:rsidP="00EF033E">
      <w:pPr>
        <w:rPr>
          <w:rFonts w:ascii="MS Gothic" w:hAnsi="MS Gothic" w:cs="MS Gothic"/>
        </w:rPr>
      </w:pPr>
      <w:r>
        <w:rPr>
          <w:rFonts w:ascii="MS Gothic" w:eastAsia="MS Gothic" w:hAnsi="MS Gothic" w:cs="MS Gothic" w:hint="eastAsia"/>
        </w:rPr>
        <w:t>‌</w:t>
      </w:r>
      <w:r>
        <w:rPr>
          <w:rFonts w:hint="eastAsia"/>
        </w:rPr>
        <w:t>宽光谱范围</w:t>
      </w:r>
      <w:r>
        <w:rPr>
          <w:rFonts w:ascii="MS Gothic" w:eastAsia="MS Gothic" w:hAnsi="MS Gothic" w:cs="MS Gothic" w:hint="eastAsia"/>
        </w:rPr>
        <w:t>‌</w:t>
      </w:r>
      <w:r>
        <w:rPr>
          <w:rFonts w:ascii="等线" w:eastAsia="等线" w:hAnsi="等线" w:cs="等线" w:hint="eastAsia"/>
        </w:rPr>
        <w:t>：覆盖中红外区（</w:t>
      </w:r>
      <w:r>
        <w:t>4000-400cm</w:t>
      </w:r>
      <w:r>
        <w:rPr>
          <w:rFonts w:ascii="MS Gothic" w:eastAsia="MS Gothic" w:hAnsi="MS Gothic" w:cs="MS Gothic" w:hint="eastAsia"/>
        </w:rPr>
        <w:t>⁻</w:t>
      </w:r>
      <w:r>
        <w:rPr>
          <w:rFonts w:ascii="等线" w:eastAsia="等线" w:hAnsi="等线" w:cs="等线" w:hint="eastAsia"/>
        </w:rPr>
        <w:t>¹</w:t>
      </w:r>
      <w:r>
        <w:t>），适配有机物基团分析</w:t>
      </w:r>
      <w:r>
        <w:rPr>
          <w:rFonts w:ascii="MS Gothic" w:eastAsia="MS Gothic" w:hAnsi="MS Gothic" w:cs="MS Gothic" w:hint="eastAsia"/>
        </w:rPr>
        <w:t>‌</w:t>
      </w:r>
    </w:p>
    <w:p w14:paraId="349A7572" w14:textId="77777777" w:rsidR="00EF033E" w:rsidRDefault="00EF033E" w:rsidP="00EF033E">
      <w:pPr>
        <w:rPr>
          <w:rFonts w:hint="eastAsia"/>
        </w:rPr>
      </w:pPr>
      <w:r>
        <w:rPr>
          <w:rFonts w:hint="eastAsia"/>
        </w:rPr>
        <w:t>二、关键应用场景</w:t>
      </w:r>
    </w:p>
    <w:p w14:paraId="2498731A" w14:textId="77777777" w:rsidR="00EF033E" w:rsidRDefault="00EF033E" w:rsidP="00EF033E">
      <w:pPr>
        <w:rPr>
          <w:rFonts w:hint="eastAsia"/>
        </w:rPr>
      </w:pPr>
      <w:r>
        <w:rPr>
          <w:rFonts w:hint="eastAsia"/>
        </w:rPr>
        <w:t>（1）有机物结构解析</w:t>
      </w:r>
    </w:p>
    <w:p w14:paraId="07847A60" w14:textId="77777777" w:rsidR="00EF033E" w:rsidRDefault="00EF033E" w:rsidP="00EF033E">
      <w:r>
        <w:rPr>
          <w:rFonts w:ascii="MS Gothic" w:eastAsia="MS Gothic" w:hAnsi="MS Gothic" w:cs="MS Gothic" w:hint="eastAsia"/>
        </w:rPr>
        <w:t>‌</w:t>
      </w:r>
      <w:r>
        <w:rPr>
          <w:rFonts w:hint="eastAsia"/>
        </w:rPr>
        <w:t>官能团鉴定</w:t>
      </w:r>
      <w:r>
        <w:rPr>
          <w:rFonts w:ascii="MS Gothic" w:eastAsia="MS Gothic" w:hAnsi="MS Gothic" w:cs="MS Gothic" w:hint="eastAsia"/>
        </w:rPr>
        <w:t>‌</w:t>
      </w:r>
      <w:r>
        <w:rPr>
          <w:rFonts w:ascii="等线" w:eastAsia="等线" w:hAnsi="等线" w:cs="等线" w:hint="eastAsia"/>
        </w:rPr>
        <w:t>：</w:t>
      </w:r>
    </w:p>
    <w:p w14:paraId="005764C2" w14:textId="77777777" w:rsidR="00EF033E" w:rsidRDefault="00EF033E" w:rsidP="00EF033E">
      <w:r>
        <w:t>C-H键（~2900cm</w:t>
      </w:r>
      <w:r>
        <w:rPr>
          <w:rFonts w:ascii="MS Gothic" w:eastAsia="MS Gothic" w:hAnsi="MS Gothic" w:cs="MS Gothic" w:hint="eastAsia"/>
        </w:rPr>
        <w:t>⁻</w:t>
      </w:r>
      <w:r>
        <w:rPr>
          <w:rFonts w:ascii="等线" w:eastAsia="等线" w:hAnsi="等线" w:cs="等线" w:hint="eastAsia"/>
        </w:rPr>
        <w:t>¹</w:t>
      </w:r>
      <w:r>
        <w:t>）区分烷烃/烯烃；</w:t>
      </w:r>
    </w:p>
    <w:p w14:paraId="33C11C93" w14:textId="1E7B83C8" w:rsidR="00EF033E" w:rsidRDefault="00EF033E" w:rsidP="00EF033E">
      <w:r>
        <w:rPr>
          <w:rFonts w:hint="eastAsia"/>
        </w:rPr>
        <w:t>羰基</w:t>
      </w:r>
      <w:r>
        <w:t>C=O（1700-1750cm</w:t>
      </w:r>
      <w:r>
        <w:rPr>
          <w:rFonts w:ascii="MS Gothic" w:eastAsia="MS Gothic" w:hAnsi="MS Gothic" w:cs="MS Gothic" w:hint="eastAsia"/>
        </w:rPr>
        <w:t>⁻</w:t>
      </w:r>
      <w:r>
        <w:rPr>
          <w:rFonts w:ascii="等线" w:eastAsia="等线" w:hAnsi="等线" w:cs="等线" w:hint="eastAsia"/>
        </w:rPr>
        <w:t>¹</w:t>
      </w:r>
      <w:r>
        <w:t>）定位酮、醛、羧酸</w:t>
      </w:r>
      <w:r>
        <w:rPr>
          <w:rFonts w:ascii="MS Gothic" w:eastAsia="MS Gothic" w:hAnsi="MS Gothic" w:cs="MS Gothic" w:hint="eastAsia"/>
        </w:rPr>
        <w:t>‌</w:t>
      </w:r>
      <w:r>
        <w:t>；</w:t>
      </w:r>
    </w:p>
    <w:p w14:paraId="127212CA" w14:textId="77777777" w:rsidR="00EF033E" w:rsidRDefault="00EF033E" w:rsidP="00EF033E">
      <w:r>
        <w:rPr>
          <w:rFonts w:ascii="MS Gothic" w:eastAsia="MS Gothic" w:hAnsi="MS Gothic" w:cs="MS Gothic" w:hint="eastAsia"/>
        </w:rPr>
        <w:t>‌</w:t>
      </w:r>
      <w:r>
        <w:rPr>
          <w:rFonts w:hint="eastAsia"/>
        </w:rPr>
        <w:t>高分子材料分析</w:t>
      </w:r>
      <w:r>
        <w:rPr>
          <w:rFonts w:ascii="MS Gothic" w:eastAsia="MS Gothic" w:hAnsi="MS Gothic" w:cs="MS Gothic" w:hint="eastAsia"/>
        </w:rPr>
        <w:t>‌</w:t>
      </w:r>
      <w:r>
        <w:rPr>
          <w:rFonts w:ascii="等线" w:eastAsia="等线" w:hAnsi="等线" w:cs="等线" w:hint="eastAsia"/>
        </w:rPr>
        <w:t>：</w:t>
      </w:r>
    </w:p>
    <w:p w14:paraId="3D479A03" w14:textId="037B54BF" w:rsidR="00EF033E" w:rsidRDefault="00EF033E" w:rsidP="00EF033E">
      <w:r>
        <w:rPr>
          <w:rFonts w:hint="eastAsia"/>
        </w:rPr>
        <w:t>快速识别塑料类型（如聚丙烯酸酯特征峰</w:t>
      </w:r>
      <w:r>
        <w:t>~1730cm</w:t>
      </w:r>
      <w:r>
        <w:rPr>
          <w:rFonts w:ascii="MS Gothic" w:eastAsia="MS Gothic" w:hAnsi="MS Gothic" w:cs="MS Gothic" w:hint="eastAsia"/>
        </w:rPr>
        <w:t>⁻</w:t>
      </w:r>
      <w:r>
        <w:rPr>
          <w:rFonts w:ascii="等线" w:eastAsia="等线" w:hAnsi="等线" w:cs="等线" w:hint="eastAsia"/>
        </w:rPr>
        <w:t>¹</w:t>
      </w:r>
      <w:r>
        <w:rPr>
          <w:rFonts w:ascii="MS Gothic" w:eastAsia="MS Gothic" w:hAnsi="MS Gothic" w:cs="MS Gothic" w:hint="eastAsia"/>
        </w:rPr>
        <w:t>‌</w:t>
      </w:r>
      <w:r>
        <w:t>）；</w:t>
      </w:r>
    </w:p>
    <w:p w14:paraId="7EEC3BA1" w14:textId="77777777" w:rsidR="00EF033E" w:rsidRDefault="00EF033E" w:rsidP="00EF033E">
      <w:r>
        <w:rPr>
          <w:rFonts w:ascii="MS Gothic" w:eastAsia="MS Gothic" w:hAnsi="MS Gothic" w:cs="MS Gothic" w:hint="eastAsia"/>
        </w:rPr>
        <w:t>‌</w:t>
      </w:r>
      <w:r>
        <w:rPr>
          <w:rFonts w:hint="eastAsia"/>
        </w:rPr>
        <w:t>药物成分确认</w:t>
      </w:r>
      <w:r>
        <w:rPr>
          <w:rFonts w:ascii="MS Gothic" w:eastAsia="MS Gothic" w:hAnsi="MS Gothic" w:cs="MS Gothic" w:hint="eastAsia"/>
        </w:rPr>
        <w:t>‌</w:t>
      </w:r>
      <w:r>
        <w:rPr>
          <w:rFonts w:ascii="等线" w:eastAsia="等线" w:hAnsi="等线" w:cs="等线" w:hint="eastAsia"/>
        </w:rPr>
        <w:t>：</w:t>
      </w:r>
    </w:p>
    <w:p w14:paraId="47B887D3" w14:textId="281BBAEB" w:rsidR="00EF033E" w:rsidRDefault="00EF033E" w:rsidP="00EF033E">
      <w:r>
        <w:rPr>
          <w:rFonts w:hint="eastAsia"/>
        </w:rPr>
        <w:t>通过指纹区（</w:t>
      </w:r>
      <w:r>
        <w:t>1500-400cm</w:t>
      </w:r>
      <w:r>
        <w:rPr>
          <w:rFonts w:ascii="MS Gothic" w:eastAsia="MS Gothic" w:hAnsi="MS Gothic" w:cs="MS Gothic" w:hint="eastAsia"/>
        </w:rPr>
        <w:t>⁻</w:t>
      </w:r>
      <w:r>
        <w:rPr>
          <w:rFonts w:ascii="等线" w:eastAsia="等线" w:hAnsi="等线" w:cs="等线" w:hint="eastAsia"/>
        </w:rPr>
        <w:t>¹</w:t>
      </w:r>
      <w:r>
        <w:t>）</w:t>
      </w:r>
      <w:proofErr w:type="gramStart"/>
      <w:r>
        <w:t>验证分</w:t>
      </w:r>
      <w:proofErr w:type="gramEnd"/>
      <w:r>
        <w:t>子结构</w:t>
      </w:r>
      <w:r>
        <w:rPr>
          <w:rFonts w:ascii="MS Gothic" w:eastAsia="MS Gothic" w:hAnsi="MS Gothic" w:cs="MS Gothic" w:hint="eastAsia"/>
        </w:rPr>
        <w:t>‌</w:t>
      </w:r>
      <w:r>
        <w:t>。</w:t>
      </w:r>
    </w:p>
    <w:p w14:paraId="0D3F78B5" w14:textId="77777777" w:rsidR="00EF033E" w:rsidRDefault="00EF033E" w:rsidP="00EF033E">
      <w:pPr>
        <w:rPr>
          <w:rFonts w:hint="eastAsia"/>
        </w:rPr>
      </w:pPr>
      <w:r>
        <w:rPr>
          <w:rFonts w:hint="eastAsia"/>
        </w:rPr>
        <w:t>（2）实时检测与质量控制</w:t>
      </w:r>
    </w:p>
    <w:p w14:paraId="57065D11" w14:textId="77777777" w:rsidR="00EF033E" w:rsidRDefault="00EF033E" w:rsidP="00EF033E">
      <w:r>
        <w:rPr>
          <w:rFonts w:ascii="MS Gothic" w:eastAsia="MS Gothic" w:hAnsi="MS Gothic" w:cs="MS Gothic" w:hint="eastAsia"/>
        </w:rPr>
        <w:t>‌</w:t>
      </w:r>
      <w:r>
        <w:rPr>
          <w:rFonts w:hint="eastAsia"/>
        </w:rPr>
        <w:t>环境污染物监测</w:t>
      </w:r>
      <w:r>
        <w:rPr>
          <w:rFonts w:ascii="MS Gothic" w:eastAsia="MS Gothic" w:hAnsi="MS Gothic" w:cs="MS Gothic" w:hint="eastAsia"/>
        </w:rPr>
        <w:t>‌</w:t>
      </w:r>
      <w:r>
        <w:rPr>
          <w:rFonts w:ascii="等线" w:eastAsia="等线" w:hAnsi="等线" w:cs="等线" w:hint="eastAsia"/>
        </w:rPr>
        <w:t>：</w:t>
      </w:r>
    </w:p>
    <w:p w14:paraId="2A2D408D" w14:textId="1E1E9ADE" w:rsidR="00EF033E" w:rsidRDefault="00EF033E" w:rsidP="00EF033E">
      <w:r>
        <w:rPr>
          <w:rFonts w:hint="eastAsia"/>
        </w:rPr>
        <w:t>气体分析仪（如</w:t>
      </w:r>
      <w:r>
        <w:t>NDIR型）检测CO</w:t>
      </w:r>
      <w:r>
        <w:rPr>
          <w:rFonts w:ascii="Times New Roman" w:hAnsi="Times New Roman" w:cs="Times New Roman"/>
        </w:rPr>
        <w:t>₂</w:t>
      </w:r>
      <w:r>
        <w:t>（4.26μm吸收峰）及工业VOCs</w:t>
      </w:r>
      <w:r>
        <w:rPr>
          <w:rFonts w:ascii="MS Gothic" w:eastAsia="MS Gothic" w:hAnsi="MS Gothic" w:cs="MS Gothic" w:hint="eastAsia"/>
        </w:rPr>
        <w:t>‌</w:t>
      </w:r>
      <w:r>
        <w:t>；</w:t>
      </w:r>
    </w:p>
    <w:p w14:paraId="25121FDD" w14:textId="77777777" w:rsidR="00EF033E" w:rsidRDefault="00EF033E" w:rsidP="00EF033E">
      <w:r>
        <w:rPr>
          <w:rFonts w:ascii="MS Gothic" w:eastAsia="MS Gothic" w:hAnsi="MS Gothic" w:cs="MS Gothic" w:hint="eastAsia"/>
        </w:rPr>
        <w:t>‌</w:t>
      </w:r>
      <w:r>
        <w:rPr>
          <w:rFonts w:hint="eastAsia"/>
        </w:rPr>
        <w:t>农业与食品科学</w:t>
      </w:r>
      <w:r>
        <w:rPr>
          <w:rFonts w:ascii="MS Gothic" w:eastAsia="MS Gothic" w:hAnsi="MS Gothic" w:cs="MS Gothic" w:hint="eastAsia"/>
        </w:rPr>
        <w:t>‌</w:t>
      </w:r>
      <w:r>
        <w:rPr>
          <w:rFonts w:ascii="等线" w:eastAsia="等线" w:hAnsi="等线" w:cs="等线" w:hint="eastAsia"/>
        </w:rPr>
        <w:t>：</w:t>
      </w:r>
    </w:p>
    <w:p w14:paraId="435D356E" w14:textId="49E50000" w:rsidR="00EF033E" w:rsidRDefault="00EF033E" w:rsidP="00EF033E">
      <w:r>
        <w:rPr>
          <w:rFonts w:hint="eastAsia"/>
        </w:rPr>
        <w:t>无人机搭载红外光谱仪评估作物成熟度（不同生长期光谱特征差异）</w:t>
      </w:r>
      <w:r>
        <w:rPr>
          <w:rFonts w:ascii="MS Gothic" w:eastAsia="MS Gothic" w:hAnsi="MS Gothic" w:cs="MS Gothic" w:hint="eastAsia"/>
        </w:rPr>
        <w:t>‌</w:t>
      </w:r>
      <w:r>
        <w:t>；</w:t>
      </w:r>
    </w:p>
    <w:p w14:paraId="69D79620" w14:textId="77777777" w:rsidR="00EF033E" w:rsidRDefault="00EF033E" w:rsidP="00EF033E">
      <w:r>
        <w:rPr>
          <w:rFonts w:ascii="MS Gothic" w:eastAsia="MS Gothic" w:hAnsi="MS Gothic" w:cs="MS Gothic" w:hint="eastAsia"/>
        </w:rPr>
        <w:t>‌</w:t>
      </w:r>
      <w:r>
        <w:rPr>
          <w:rFonts w:hint="eastAsia"/>
        </w:rPr>
        <w:t>工业在线质检</w:t>
      </w:r>
      <w:r>
        <w:rPr>
          <w:rFonts w:ascii="MS Gothic" w:eastAsia="MS Gothic" w:hAnsi="MS Gothic" w:cs="MS Gothic" w:hint="eastAsia"/>
        </w:rPr>
        <w:t>‌</w:t>
      </w:r>
      <w:r>
        <w:rPr>
          <w:rFonts w:ascii="等线" w:eastAsia="等线" w:hAnsi="等线" w:cs="等线" w:hint="eastAsia"/>
        </w:rPr>
        <w:t>：</w:t>
      </w:r>
    </w:p>
    <w:p w14:paraId="12A230FA" w14:textId="0EA72950" w:rsidR="00EF033E" w:rsidRDefault="00EF033E" w:rsidP="00EF033E">
      <w:pPr>
        <w:rPr>
          <w:rFonts w:ascii="MS Gothic" w:hAnsi="MS Gothic" w:cs="MS Gothic"/>
        </w:rPr>
      </w:pPr>
      <w:r>
        <w:rPr>
          <w:rFonts w:hint="eastAsia"/>
        </w:rPr>
        <w:t>金属表面污染物识别（如</w:t>
      </w:r>
      <w:r>
        <w:t>ATR技术直接分析油污成分）</w:t>
      </w:r>
      <w:r>
        <w:rPr>
          <w:rFonts w:ascii="MS Gothic" w:eastAsia="MS Gothic" w:hAnsi="MS Gothic" w:cs="MS Gothic" w:hint="eastAsia"/>
        </w:rPr>
        <w:t>‌</w:t>
      </w:r>
    </w:p>
    <w:p w14:paraId="6B2032B1" w14:textId="77777777" w:rsidR="00EF033E" w:rsidRDefault="00EF033E" w:rsidP="00EF033E">
      <w:pPr>
        <w:rPr>
          <w:rFonts w:ascii="MS Gothic" w:hAnsi="MS Gothic" w:cs="MS Gothic"/>
        </w:rPr>
      </w:pPr>
    </w:p>
    <w:p w14:paraId="7997824A" w14:textId="77777777" w:rsidR="00EF033E" w:rsidRDefault="00EF033E" w:rsidP="00EF033E">
      <w:pPr>
        <w:rPr>
          <w:rFonts w:hint="eastAsia"/>
        </w:rPr>
      </w:pPr>
      <w:r>
        <w:rPr>
          <w:rFonts w:hint="eastAsia"/>
        </w:rPr>
        <w:t>三、实操注意事项</w:t>
      </w:r>
    </w:p>
    <w:p w14:paraId="446E57E7" w14:textId="77777777" w:rsidR="00EF033E" w:rsidRDefault="00EF033E" w:rsidP="00EF033E">
      <w:r>
        <w:rPr>
          <w:rFonts w:ascii="MS Gothic" w:eastAsia="MS Gothic" w:hAnsi="MS Gothic" w:cs="MS Gothic" w:hint="eastAsia"/>
        </w:rPr>
        <w:t>‌</w:t>
      </w:r>
      <w:r>
        <w:rPr>
          <w:rFonts w:hint="eastAsia"/>
        </w:rPr>
        <w:t>样品制备方法</w:t>
      </w:r>
      <w:r>
        <w:rPr>
          <w:rFonts w:ascii="MS Gothic" w:eastAsia="MS Gothic" w:hAnsi="MS Gothic" w:cs="MS Gothic" w:hint="eastAsia"/>
        </w:rPr>
        <w:t>‌</w:t>
      </w:r>
    </w:p>
    <w:p w14:paraId="582F1F0B" w14:textId="77777777" w:rsidR="00EF033E" w:rsidRDefault="00EF033E" w:rsidP="00EF033E">
      <w:pPr>
        <w:rPr>
          <w:rFonts w:hint="eastAsia"/>
        </w:rPr>
      </w:pPr>
    </w:p>
    <w:p w14:paraId="22C6D8F1" w14:textId="3E492A56" w:rsidR="00EF033E" w:rsidRDefault="00EF033E" w:rsidP="00EF033E">
      <w:r>
        <w:rPr>
          <w:rFonts w:ascii="MS Gothic" w:eastAsia="MS Gothic" w:hAnsi="MS Gothic" w:cs="MS Gothic" w:hint="eastAsia"/>
        </w:rPr>
        <w:t>‌</w:t>
      </w:r>
      <w:r>
        <w:rPr>
          <w:rFonts w:hint="eastAsia"/>
        </w:rPr>
        <w:t>固体</w:t>
      </w:r>
      <w:r>
        <w:rPr>
          <w:rFonts w:ascii="MS Gothic" w:eastAsia="MS Gothic" w:hAnsi="MS Gothic" w:cs="MS Gothic" w:hint="eastAsia"/>
        </w:rPr>
        <w:t>‌</w:t>
      </w:r>
      <w:r>
        <w:rPr>
          <w:rFonts w:ascii="等线" w:eastAsia="等线" w:hAnsi="等线" w:cs="等线" w:hint="eastAsia"/>
        </w:rPr>
        <w:t>：</w:t>
      </w:r>
      <w:r>
        <w:t>KBr压片法（1mg样品+200mg KBr研磨压片）</w:t>
      </w:r>
      <w:r>
        <w:rPr>
          <w:rFonts w:ascii="MS Gothic" w:eastAsia="MS Gothic" w:hAnsi="MS Gothic" w:cs="MS Gothic" w:hint="eastAsia"/>
        </w:rPr>
        <w:t>‌</w:t>
      </w:r>
      <w:r>
        <w:t>；</w:t>
      </w:r>
    </w:p>
    <w:p w14:paraId="417D5743" w14:textId="3EAD2C9A" w:rsidR="00EF033E" w:rsidRDefault="00EF033E" w:rsidP="00EF033E">
      <w:r>
        <w:rPr>
          <w:rFonts w:ascii="MS Gothic" w:eastAsia="MS Gothic" w:hAnsi="MS Gothic" w:cs="MS Gothic" w:hint="eastAsia"/>
        </w:rPr>
        <w:t>‌</w:t>
      </w:r>
      <w:r>
        <w:rPr>
          <w:rFonts w:hint="eastAsia"/>
        </w:rPr>
        <w:t>液体</w:t>
      </w:r>
      <w:r>
        <w:rPr>
          <w:rFonts w:ascii="MS Gothic" w:eastAsia="MS Gothic" w:hAnsi="MS Gothic" w:cs="MS Gothic" w:hint="eastAsia"/>
        </w:rPr>
        <w:t>‌</w:t>
      </w:r>
      <w:r>
        <w:rPr>
          <w:rFonts w:ascii="等线" w:eastAsia="等线" w:hAnsi="等线" w:cs="等线" w:hint="eastAsia"/>
        </w:rPr>
        <w:t>：液膜法（两片</w:t>
      </w:r>
      <w:r>
        <w:t>NaCl晶片夹样）或ATR全反射技术（无需前处理）</w:t>
      </w:r>
      <w:r>
        <w:rPr>
          <w:rFonts w:ascii="MS Gothic" w:eastAsia="MS Gothic" w:hAnsi="MS Gothic" w:cs="MS Gothic" w:hint="eastAsia"/>
        </w:rPr>
        <w:t>‌</w:t>
      </w:r>
      <w:r>
        <w:t>；</w:t>
      </w:r>
    </w:p>
    <w:p w14:paraId="00898AA6" w14:textId="2FF094A8" w:rsidR="00EF033E" w:rsidRDefault="00EF033E" w:rsidP="00EF033E">
      <w:r>
        <w:rPr>
          <w:rFonts w:ascii="MS Gothic" w:eastAsia="MS Gothic" w:hAnsi="MS Gothic" w:cs="MS Gothic" w:hint="eastAsia"/>
        </w:rPr>
        <w:t>‌</w:t>
      </w:r>
      <w:r>
        <w:rPr>
          <w:rFonts w:hint="eastAsia"/>
        </w:rPr>
        <w:t>微区分析</w:t>
      </w:r>
      <w:r>
        <w:rPr>
          <w:rFonts w:ascii="MS Gothic" w:eastAsia="MS Gothic" w:hAnsi="MS Gothic" w:cs="MS Gothic" w:hint="eastAsia"/>
        </w:rPr>
        <w:t>‌</w:t>
      </w:r>
      <w:r>
        <w:rPr>
          <w:rFonts w:ascii="等线" w:eastAsia="等线" w:hAnsi="等线" w:cs="等线" w:hint="eastAsia"/>
        </w:rPr>
        <w:t>：红外显微镜定位</w:t>
      </w:r>
      <w:r>
        <w:t>50μm污染物斑点</w:t>
      </w:r>
      <w:r>
        <w:rPr>
          <w:rFonts w:ascii="MS Gothic" w:eastAsia="MS Gothic" w:hAnsi="MS Gothic" w:cs="MS Gothic" w:hint="eastAsia"/>
        </w:rPr>
        <w:t>‌</w:t>
      </w:r>
      <w:r>
        <w:t>。</w:t>
      </w:r>
    </w:p>
    <w:p w14:paraId="3798A599" w14:textId="77777777" w:rsidR="00EF033E" w:rsidRDefault="00EF033E" w:rsidP="00EF033E">
      <w:r>
        <w:rPr>
          <w:rFonts w:ascii="MS Gothic" w:eastAsia="MS Gothic" w:hAnsi="MS Gothic" w:cs="MS Gothic" w:hint="eastAsia"/>
        </w:rPr>
        <w:t>‌</w:t>
      </w:r>
      <w:r>
        <w:rPr>
          <w:rFonts w:hint="eastAsia"/>
        </w:rPr>
        <w:t>谱图解析技巧</w:t>
      </w:r>
      <w:r>
        <w:rPr>
          <w:rFonts w:ascii="MS Gothic" w:eastAsia="MS Gothic" w:hAnsi="MS Gothic" w:cs="MS Gothic" w:hint="eastAsia"/>
        </w:rPr>
        <w:t>‌</w:t>
      </w:r>
    </w:p>
    <w:p w14:paraId="7615A743" w14:textId="77777777" w:rsidR="00EF033E" w:rsidRDefault="00EF033E" w:rsidP="00EF033E">
      <w:pPr>
        <w:rPr>
          <w:rFonts w:hint="eastAsia"/>
        </w:rPr>
      </w:pPr>
    </w:p>
    <w:p w14:paraId="37BEA1FD" w14:textId="029DC5C0" w:rsidR="00EF033E" w:rsidRDefault="00EF033E" w:rsidP="00EF033E">
      <w:r>
        <w:rPr>
          <w:rFonts w:hint="eastAsia"/>
        </w:rPr>
        <w:t>对照标准谱库（如醛基</w:t>
      </w:r>
      <w:r>
        <w:t>C-H伸缩~2720cm</w:t>
      </w:r>
      <w:r>
        <w:rPr>
          <w:rFonts w:ascii="MS Gothic" w:eastAsia="MS Gothic" w:hAnsi="MS Gothic" w:cs="MS Gothic" w:hint="eastAsia"/>
        </w:rPr>
        <w:t>⁻</w:t>
      </w:r>
      <w:r>
        <w:rPr>
          <w:rFonts w:ascii="等线" w:eastAsia="等线" w:hAnsi="等线" w:cs="等线" w:hint="eastAsia"/>
        </w:rPr>
        <w:t>¹</w:t>
      </w:r>
      <w:r>
        <w:t>+羰基峰双重验证）</w:t>
      </w:r>
      <w:r>
        <w:rPr>
          <w:rFonts w:ascii="MS Gothic" w:eastAsia="MS Gothic" w:hAnsi="MS Gothic" w:cs="MS Gothic" w:hint="eastAsia"/>
        </w:rPr>
        <w:t>‌</w:t>
      </w:r>
      <w:r>
        <w:t>；</w:t>
      </w:r>
    </w:p>
    <w:p w14:paraId="27592913" w14:textId="77777777" w:rsidR="00EF033E" w:rsidRDefault="00EF033E" w:rsidP="00EF033E">
      <w:pPr>
        <w:rPr>
          <w:rFonts w:hint="eastAsia"/>
        </w:rPr>
      </w:pPr>
    </w:p>
    <w:p w14:paraId="2289804A" w14:textId="79B81756" w:rsidR="00EF033E" w:rsidRDefault="00EF033E" w:rsidP="00EF033E">
      <w:r>
        <w:rPr>
          <w:rFonts w:hint="eastAsia"/>
        </w:rPr>
        <w:t>注意溶剂效应（极性溶剂使</w:t>
      </w:r>
      <w:r>
        <w:t>O-H峰宽化）</w:t>
      </w:r>
      <w:r>
        <w:rPr>
          <w:rFonts w:ascii="MS Gothic" w:eastAsia="MS Gothic" w:hAnsi="MS Gothic" w:cs="MS Gothic" w:hint="eastAsia"/>
        </w:rPr>
        <w:t>‌</w:t>
      </w:r>
      <w:r>
        <w:t>；</w:t>
      </w:r>
    </w:p>
    <w:p w14:paraId="100B6E2D" w14:textId="77777777" w:rsidR="00EF033E" w:rsidRDefault="00EF033E" w:rsidP="00EF033E">
      <w:pPr>
        <w:rPr>
          <w:rFonts w:hint="eastAsia"/>
        </w:rPr>
      </w:pPr>
    </w:p>
    <w:p w14:paraId="02DF35A7" w14:textId="218E7F47" w:rsidR="00EF033E" w:rsidRDefault="00EF033E" w:rsidP="00EF033E">
      <w:pPr>
        <w:rPr>
          <w:rFonts w:ascii="MS Gothic" w:hAnsi="MS Gothic" w:cs="MS Gothic"/>
        </w:rPr>
      </w:pPr>
      <w:r>
        <w:rPr>
          <w:rFonts w:hint="eastAsia"/>
        </w:rPr>
        <w:t>结合其他技术（如与拉曼光谱联用区分顺反异构体）</w:t>
      </w:r>
      <w:r>
        <w:rPr>
          <w:rFonts w:ascii="MS Gothic" w:eastAsia="MS Gothic" w:hAnsi="MS Gothic" w:cs="MS Gothic" w:hint="eastAsia"/>
        </w:rPr>
        <w:t>‌</w:t>
      </w:r>
    </w:p>
    <w:p w14:paraId="6C49E048" w14:textId="77777777" w:rsidR="00EF033E" w:rsidRDefault="00EF033E" w:rsidP="00EF033E">
      <w:pPr>
        <w:rPr>
          <w:rFonts w:ascii="MS Gothic" w:hAnsi="MS Gothic" w:cs="MS Gothic"/>
        </w:rPr>
      </w:pPr>
    </w:p>
    <w:p w14:paraId="29CC15B3" w14:textId="77777777" w:rsidR="00EF033E" w:rsidRDefault="00EF033E" w:rsidP="00EF033E">
      <w:pPr>
        <w:rPr>
          <w:rFonts w:hint="eastAsia"/>
        </w:rPr>
      </w:pPr>
      <w:r>
        <w:rPr>
          <w:rFonts w:hint="eastAsia"/>
        </w:rPr>
        <w:t>FT-IR（傅里叶变换红外光谱）技术，作为鉴定化学物质与研究分子结构的重要手段，广泛应用于多个领域。其原理在于，不同的化学键和功能团对红外辐射展现出独特的吸收特性，从而为物质的分析与结构解析提供有力支持。</w:t>
      </w:r>
    </w:p>
    <w:p w14:paraId="15692DF3" w14:textId="77777777" w:rsidR="00EF033E" w:rsidRDefault="00EF033E" w:rsidP="00EF033E">
      <w:pPr>
        <w:rPr>
          <w:rFonts w:hint="eastAsia"/>
        </w:rPr>
      </w:pPr>
    </w:p>
    <w:p w14:paraId="7F148669" w14:textId="77777777" w:rsidR="00EF033E" w:rsidRDefault="00EF033E" w:rsidP="00EF033E">
      <w:pPr>
        <w:rPr>
          <w:rFonts w:hint="eastAsia"/>
        </w:rPr>
      </w:pPr>
      <w:r>
        <w:rPr>
          <w:rFonts w:hint="eastAsia"/>
        </w:rPr>
        <w:t>一、工作原理</w:t>
      </w:r>
    </w:p>
    <w:p w14:paraId="517560C1" w14:textId="77777777" w:rsidR="00EF033E" w:rsidRDefault="00EF033E" w:rsidP="00EF033E">
      <w:pPr>
        <w:rPr>
          <w:rFonts w:hint="eastAsia"/>
        </w:rPr>
      </w:pPr>
      <w:r>
        <w:rPr>
          <w:rFonts w:hint="eastAsia"/>
        </w:rPr>
        <w:t>FT-IR技术的工作原理基于红外辐射与物质分子间的相互作用。当红外辐射照射到物质上时，分子会吸收特定波长的辐射能量，进而引发分子振动。这些振动模式与分子的化学键和功能团紧密相关，因此，通过测量物质对红外辐射的吸收情况，可以揭示其分子结构和化学成分。</w:t>
      </w:r>
    </w:p>
    <w:p w14:paraId="1F0DBAA3" w14:textId="77777777" w:rsidR="00EF033E" w:rsidRDefault="00EF033E" w:rsidP="00EF033E">
      <w:pPr>
        <w:rPr>
          <w:rFonts w:hint="eastAsia"/>
        </w:rPr>
      </w:pPr>
      <w:r>
        <w:rPr>
          <w:rFonts w:hint="eastAsia"/>
        </w:rPr>
        <w:t>1、当分子受到红外辐射的照射时，它们会选择性地吸收特定波长的辐射，进而引发分子内部化学键的振动。这种吸收的辐射波长与分子内部的化学键类型及其所处的环境紧密相关。</w:t>
      </w:r>
    </w:p>
    <w:p w14:paraId="6CBDAF9E" w14:textId="77777777" w:rsidR="00EF033E" w:rsidRDefault="00EF033E" w:rsidP="00EF033E">
      <w:pPr>
        <w:rPr>
          <w:rFonts w:hint="eastAsia"/>
        </w:rPr>
      </w:pPr>
    </w:p>
    <w:p w14:paraId="44072746" w14:textId="77777777" w:rsidR="00EF033E" w:rsidRDefault="00EF033E" w:rsidP="00EF033E">
      <w:pPr>
        <w:rPr>
          <w:rFonts w:hint="eastAsia"/>
        </w:rPr>
      </w:pPr>
      <w:r>
        <w:rPr>
          <w:rFonts w:hint="eastAsia"/>
        </w:rPr>
        <w:t>2、FT-IR光谱仪通过干涉仪产生干涉图案，再利用傅里叶变换将该干涉图案转化为我们熟悉的光谱图。</w:t>
      </w:r>
    </w:p>
    <w:p w14:paraId="617A9167" w14:textId="77777777" w:rsidR="00EF033E" w:rsidRDefault="00EF033E" w:rsidP="00EF033E">
      <w:pPr>
        <w:rPr>
          <w:rFonts w:hint="eastAsia"/>
        </w:rPr>
      </w:pPr>
    </w:p>
    <w:p w14:paraId="3629089E" w14:textId="77777777" w:rsidR="00EF033E" w:rsidRDefault="00EF033E" w:rsidP="00EF033E">
      <w:pPr>
        <w:rPr>
          <w:rFonts w:hint="eastAsia"/>
        </w:rPr>
      </w:pPr>
      <w:r>
        <w:rPr>
          <w:rFonts w:hint="eastAsia"/>
        </w:rPr>
        <w:t>二、获取光谱</w:t>
      </w:r>
    </w:p>
    <w:p w14:paraId="5F3C53F6" w14:textId="77777777" w:rsidR="00EF033E" w:rsidRDefault="00EF033E" w:rsidP="00EF033E">
      <w:pPr>
        <w:rPr>
          <w:rFonts w:hint="eastAsia"/>
        </w:rPr>
      </w:pPr>
      <w:r>
        <w:rPr>
          <w:rFonts w:hint="eastAsia"/>
        </w:rPr>
        <w:t>无论是气体、液体还是固体样品，都可以用于FT-IR分析。对于固体样品，常用的处理方法包括与无机盐（例如KBr）混合制成压片，或者采用ATR（衰减全反射）技术进行分析。</w:t>
      </w:r>
    </w:p>
    <w:p w14:paraId="286DF7E9" w14:textId="77777777" w:rsidR="00EF033E" w:rsidRDefault="00EF033E" w:rsidP="00EF033E">
      <w:pPr>
        <w:rPr>
          <w:rFonts w:hint="eastAsia"/>
        </w:rPr>
      </w:pPr>
    </w:p>
    <w:p w14:paraId="1DCC5C92" w14:textId="77777777" w:rsidR="00EF033E" w:rsidRDefault="00EF033E" w:rsidP="00EF033E">
      <w:pPr>
        <w:rPr>
          <w:rFonts w:hint="eastAsia"/>
        </w:rPr>
      </w:pPr>
      <w:r>
        <w:rPr>
          <w:rFonts w:hint="eastAsia"/>
        </w:rPr>
        <w:t>三、解析光谱</w:t>
      </w:r>
    </w:p>
    <w:p w14:paraId="440805FC" w14:textId="77777777" w:rsidR="00EF033E" w:rsidRDefault="00EF033E" w:rsidP="00EF033E">
      <w:pPr>
        <w:rPr>
          <w:rFonts w:hint="eastAsia"/>
        </w:rPr>
      </w:pPr>
      <w:r>
        <w:rPr>
          <w:rFonts w:hint="eastAsia"/>
        </w:rPr>
        <w:t>通过对FT-IR光谱的解析，我们可以获得关于样品分子结构和化学成分的详细信息。</w:t>
      </w:r>
    </w:p>
    <w:p w14:paraId="02DA7030" w14:textId="77777777" w:rsidR="00EF033E" w:rsidRDefault="00EF033E" w:rsidP="00EF033E">
      <w:pPr>
        <w:rPr>
          <w:rFonts w:hint="eastAsia"/>
        </w:rPr>
      </w:pPr>
      <w:r>
        <w:rPr>
          <w:rFonts w:hint="eastAsia"/>
        </w:rPr>
        <w:t>1、经过FT-IR分析，我们得到的红外光谱将清晰地展示波数（通常以cm^-1为单位）与吸收强度之间的对应关系。这些光谱中的每一个峰，都代表着特定化学键或功能团的振动模式。</w:t>
      </w:r>
    </w:p>
    <w:p w14:paraId="110E9A89" w14:textId="77777777" w:rsidR="00EF033E" w:rsidRDefault="00EF033E" w:rsidP="00EF033E">
      <w:pPr>
        <w:rPr>
          <w:rFonts w:hint="eastAsia"/>
        </w:rPr>
      </w:pPr>
    </w:p>
    <w:p w14:paraId="784B3CFB" w14:textId="77777777" w:rsidR="00EF033E" w:rsidRDefault="00EF033E" w:rsidP="00EF033E">
      <w:pPr>
        <w:rPr>
          <w:rFonts w:hint="eastAsia"/>
        </w:rPr>
      </w:pPr>
      <w:r>
        <w:rPr>
          <w:rFonts w:hint="eastAsia"/>
        </w:rPr>
        <w:t>2、借助已知数据，我们可以进一步解析光谱，从而准确识别出样品中存在的化学键和功能团。</w:t>
      </w:r>
    </w:p>
    <w:p w14:paraId="796F5766" w14:textId="77777777" w:rsidR="00EF033E" w:rsidRDefault="00EF033E" w:rsidP="00EF033E">
      <w:pPr>
        <w:rPr>
          <w:rFonts w:hint="eastAsia"/>
        </w:rPr>
      </w:pPr>
    </w:p>
    <w:p w14:paraId="3F78EBC0" w14:textId="77777777" w:rsidR="00EF033E" w:rsidRDefault="00EF033E" w:rsidP="00EF033E">
      <w:pPr>
        <w:rPr>
          <w:rFonts w:hint="eastAsia"/>
        </w:rPr>
      </w:pPr>
      <w:r>
        <w:rPr>
          <w:rFonts w:hint="eastAsia"/>
        </w:rPr>
        <w:t>四、应用领域</w:t>
      </w:r>
    </w:p>
    <w:p w14:paraId="1CF8FCCB" w14:textId="77777777" w:rsidR="00EF033E" w:rsidRDefault="00EF033E" w:rsidP="00EF033E">
      <w:pPr>
        <w:rPr>
          <w:rFonts w:hint="eastAsia"/>
        </w:rPr>
      </w:pPr>
      <w:r>
        <w:rPr>
          <w:rFonts w:hint="eastAsia"/>
        </w:rPr>
        <w:t>FT-IR光谱技术在多个领域中发挥着重要作用。无论是化学、生物、医药还是材料科学，它都能提供关于分子结构和化学成分的宝贵信息。</w:t>
      </w:r>
    </w:p>
    <w:p w14:paraId="1706BBA2" w14:textId="77777777" w:rsidR="00EF033E" w:rsidRDefault="00EF033E" w:rsidP="00EF033E">
      <w:pPr>
        <w:rPr>
          <w:rFonts w:hint="eastAsia"/>
        </w:rPr>
      </w:pPr>
      <w:r>
        <w:rPr>
          <w:rFonts w:hint="eastAsia"/>
        </w:rPr>
        <w:t>1、未知化合物鉴定：</w:t>
      </w:r>
    </w:p>
    <w:p w14:paraId="7858FF0E" w14:textId="77777777" w:rsidR="00EF033E" w:rsidRDefault="00EF033E" w:rsidP="00EF033E">
      <w:pPr>
        <w:rPr>
          <w:rFonts w:hint="eastAsia"/>
        </w:rPr>
      </w:pPr>
      <w:r>
        <w:rPr>
          <w:rFonts w:hint="eastAsia"/>
        </w:rPr>
        <w:t>利用FT-IR技术，可以轻松鉴定出未知的化学物质。通过将待测物质的光谱与已知物质的光谱进行对比，即可确定未知物质的化学成分。</w:t>
      </w:r>
    </w:p>
    <w:p w14:paraId="093DA7B0" w14:textId="77777777" w:rsidR="00EF033E" w:rsidRDefault="00EF033E" w:rsidP="00EF033E">
      <w:pPr>
        <w:rPr>
          <w:rFonts w:hint="eastAsia"/>
        </w:rPr>
      </w:pPr>
      <w:r>
        <w:rPr>
          <w:rFonts w:hint="eastAsia"/>
        </w:rPr>
        <w:t>2、反应过程研究：</w:t>
      </w:r>
    </w:p>
    <w:p w14:paraId="1D56B81F" w14:textId="77777777" w:rsidR="00EF033E" w:rsidRDefault="00EF033E" w:rsidP="00EF033E">
      <w:pPr>
        <w:rPr>
          <w:rFonts w:hint="eastAsia"/>
        </w:rPr>
      </w:pPr>
      <w:r>
        <w:rPr>
          <w:rFonts w:hint="eastAsia"/>
        </w:rPr>
        <w:t>通过对比反应前后的FT-IR光谱，可以详细观察反应过程中化学键和功能团的演变情况。</w:t>
      </w:r>
    </w:p>
    <w:p w14:paraId="22E2450C" w14:textId="77777777" w:rsidR="00EF033E" w:rsidRDefault="00EF033E" w:rsidP="00EF033E">
      <w:pPr>
        <w:rPr>
          <w:rFonts w:hint="eastAsia"/>
        </w:rPr>
      </w:pPr>
      <w:r>
        <w:rPr>
          <w:rFonts w:hint="eastAsia"/>
        </w:rPr>
        <w:t>3、材料性质探究：</w:t>
      </w:r>
    </w:p>
    <w:p w14:paraId="5D7F9149" w14:textId="77777777" w:rsidR="00EF033E" w:rsidRDefault="00EF033E" w:rsidP="00EF033E">
      <w:pPr>
        <w:rPr>
          <w:rFonts w:hint="eastAsia"/>
        </w:rPr>
      </w:pPr>
      <w:r>
        <w:rPr>
          <w:rFonts w:hint="eastAsia"/>
        </w:rPr>
        <w:t>FT-IR技术可广泛应用于聚合物、天然产物及各类材料的性质研究。</w:t>
      </w:r>
    </w:p>
    <w:p w14:paraId="01F572A4" w14:textId="77777777" w:rsidR="00EF033E" w:rsidRDefault="00EF033E" w:rsidP="00EF033E">
      <w:pPr>
        <w:rPr>
          <w:rFonts w:hint="eastAsia"/>
        </w:rPr>
      </w:pPr>
      <w:r>
        <w:rPr>
          <w:rFonts w:hint="eastAsia"/>
        </w:rPr>
        <w:t>4、质量控制与检测：</w:t>
      </w:r>
    </w:p>
    <w:p w14:paraId="5E00726C" w14:textId="6B60151C" w:rsidR="00A33F4A" w:rsidRDefault="00EF033E" w:rsidP="00EF033E">
      <w:pPr>
        <w:rPr>
          <w:rFonts w:hint="eastAsia"/>
        </w:rPr>
      </w:pPr>
      <w:r>
        <w:rPr>
          <w:rFonts w:hint="eastAsia"/>
        </w:rPr>
        <w:t>工业生产中，FT-IR能迅速判断产品化学成分是否达标，助力质量控制。</w:t>
      </w:r>
    </w:p>
    <w:p w14:paraId="629EAAE6" w14:textId="77777777" w:rsidR="00A33F4A" w:rsidRDefault="00A33F4A" w:rsidP="00A33F4A"/>
    <w:p w14:paraId="0AE69605" w14:textId="6016B806" w:rsidR="00A33F4A" w:rsidRDefault="00A33F4A" w:rsidP="00A33F4A">
      <w:pPr>
        <w:rPr>
          <w:rFonts w:hint="eastAsia"/>
        </w:rPr>
      </w:pPr>
      <w:proofErr w:type="gramStart"/>
      <w:r>
        <w:rPr>
          <w:rFonts w:hint="eastAsia"/>
        </w:rPr>
        <w:t>傅里叶</w:t>
      </w:r>
      <w:proofErr w:type="gramEnd"/>
      <w:r>
        <w:rPr>
          <w:rFonts w:hint="eastAsia"/>
        </w:rPr>
        <w:t>红外光谱仪(FT-IR)是利用干涉仪干涉调频的工作原理，把光源发出的光经迈克尔逊干涉仪变成干涉光，再让干涉光照射样品，接收器接收到带有样品信息的干涉光，再由计算机软件经傅立叶变换即可获得样品的光谱图。</w:t>
      </w:r>
    </w:p>
    <w:p w14:paraId="25E92972" w14:textId="77777777" w:rsidR="00A33F4A" w:rsidRDefault="00A33F4A" w:rsidP="00A33F4A"/>
    <w:p w14:paraId="22B86721" w14:textId="7C0F28E5" w:rsidR="00A33F4A" w:rsidRDefault="00A33F4A" w:rsidP="00A33F4A">
      <w:pPr>
        <w:rPr>
          <w:rFonts w:hint="eastAsia"/>
        </w:rPr>
      </w:pPr>
      <w:r>
        <w:rPr>
          <w:rFonts w:hint="eastAsia"/>
        </w:rPr>
        <w:t>二、FT-IR应用及检测标准</w:t>
      </w:r>
    </w:p>
    <w:p w14:paraId="52FB474F" w14:textId="7CE7CA22" w:rsidR="00A33F4A" w:rsidRDefault="00A33F4A" w:rsidP="00A33F4A">
      <w:pPr>
        <w:rPr>
          <w:rFonts w:hint="eastAsia"/>
        </w:rPr>
      </w:pPr>
      <w:r>
        <w:rPr>
          <w:rFonts w:hint="eastAsia"/>
        </w:rPr>
        <w:t>（1）在医药化工行业上的应用</w:t>
      </w:r>
    </w:p>
    <w:p w14:paraId="438FD08B" w14:textId="634284BE" w:rsidR="00A33F4A" w:rsidRPr="00A33F4A" w:rsidRDefault="00A33F4A" w:rsidP="00A33F4A">
      <w:pPr>
        <w:rPr>
          <w:rFonts w:hint="eastAsia"/>
        </w:rPr>
      </w:pPr>
      <w:r>
        <w:rPr>
          <w:rFonts w:hint="eastAsia"/>
        </w:rPr>
        <w:t>（2）在高分子材料研究上的应用</w:t>
      </w:r>
    </w:p>
    <w:p w14:paraId="5DC9C4BE" w14:textId="09EB59BF" w:rsidR="00A33F4A" w:rsidRPr="00A33F4A" w:rsidRDefault="00A33F4A" w:rsidP="00A33F4A">
      <w:pPr>
        <w:rPr>
          <w:rFonts w:hint="eastAsia"/>
        </w:rPr>
      </w:pPr>
      <w:r>
        <w:rPr>
          <w:rFonts w:hint="eastAsia"/>
        </w:rPr>
        <w:t>（3）在石油化工行业上应用</w:t>
      </w:r>
    </w:p>
    <w:p w14:paraId="7161939C" w14:textId="24DEBD5E" w:rsidR="00A33F4A" w:rsidRPr="00A33F4A" w:rsidRDefault="00A33F4A" w:rsidP="00A33F4A">
      <w:pPr>
        <w:rPr>
          <w:rFonts w:hint="eastAsia"/>
        </w:rPr>
      </w:pPr>
      <w:r>
        <w:rPr>
          <w:rFonts w:hint="eastAsia"/>
        </w:rPr>
        <w:t>（4）在矿物学领域的应用</w:t>
      </w:r>
    </w:p>
    <w:p w14:paraId="164D9637" w14:textId="101395D8" w:rsidR="00A33F4A" w:rsidRPr="00A33F4A" w:rsidRDefault="00A33F4A" w:rsidP="00A33F4A">
      <w:pPr>
        <w:rPr>
          <w:rFonts w:hint="eastAsia"/>
        </w:rPr>
      </w:pPr>
      <w:r>
        <w:rPr>
          <w:rFonts w:hint="eastAsia"/>
        </w:rPr>
        <w:t>（5）在材料生产领域上的应用</w:t>
      </w:r>
    </w:p>
    <w:p w14:paraId="44DD6E02" w14:textId="5A683903" w:rsidR="00A33F4A" w:rsidRPr="00A33F4A" w:rsidRDefault="00A33F4A" w:rsidP="00A33F4A">
      <w:pPr>
        <w:rPr>
          <w:rFonts w:hint="eastAsia"/>
        </w:rPr>
      </w:pPr>
      <w:r>
        <w:rPr>
          <w:rFonts w:hint="eastAsia"/>
        </w:rPr>
        <w:t>（6）在生物医学研究方面的应用</w:t>
      </w:r>
    </w:p>
    <w:p w14:paraId="013151C2" w14:textId="6CA0D63F" w:rsidR="00A33F4A" w:rsidRDefault="00A33F4A" w:rsidP="00A33F4A">
      <w:pPr>
        <w:rPr>
          <w:rFonts w:hint="eastAsia"/>
        </w:rPr>
      </w:pPr>
      <w:r>
        <w:rPr>
          <w:rFonts w:hint="eastAsia"/>
        </w:rPr>
        <w:t>（7）在半导体材料领域上的应用</w:t>
      </w:r>
    </w:p>
    <w:p w14:paraId="7152ECA4" w14:textId="71480EDE" w:rsidR="00A33F4A" w:rsidRPr="00A33F4A" w:rsidRDefault="00A33F4A" w:rsidP="00A33F4A">
      <w:pPr>
        <w:rPr>
          <w:rFonts w:hint="eastAsia"/>
        </w:rPr>
      </w:pPr>
      <w:r>
        <w:rPr>
          <w:rFonts w:hint="eastAsia"/>
        </w:rPr>
        <w:t>（8）有在刑侦鉴定上的应用</w:t>
      </w:r>
    </w:p>
    <w:p w14:paraId="52CC53E3" w14:textId="746F4EB6" w:rsidR="00A33F4A" w:rsidRPr="00A33F4A" w:rsidRDefault="00A33F4A" w:rsidP="00A33F4A">
      <w:pPr>
        <w:rPr>
          <w:rFonts w:hint="eastAsia"/>
        </w:rPr>
      </w:pPr>
      <w:r>
        <w:rPr>
          <w:rFonts w:hint="eastAsia"/>
        </w:rPr>
        <w:t>（9）在气体分析方面的应用</w:t>
      </w:r>
    </w:p>
    <w:p w14:paraId="03BB0AED" w14:textId="77777777" w:rsidR="00A33F4A" w:rsidRDefault="00A33F4A" w:rsidP="00A33F4A">
      <w:pPr>
        <w:rPr>
          <w:rFonts w:hint="eastAsia"/>
        </w:rPr>
      </w:pPr>
      <w:r>
        <w:rPr>
          <w:rFonts w:hint="eastAsia"/>
        </w:rPr>
        <w:t>（10）在大气环境监测上的应用</w:t>
      </w:r>
    </w:p>
    <w:p w14:paraId="399EE94F" w14:textId="77777777" w:rsidR="00A33F4A" w:rsidRDefault="00A33F4A" w:rsidP="00A33F4A">
      <w:pPr>
        <w:rPr>
          <w:rFonts w:hint="eastAsia"/>
        </w:rPr>
      </w:pPr>
    </w:p>
    <w:p w14:paraId="206952EB" w14:textId="77777777" w:rsidR="00A33F4A" w:rsidRDefault="00A33F4A" w:rsidP="00A33F4A">
      <w:pPr>
        <w:rPr>
          <w:rFonts w:hint="eastAsia"/>
        </w:rPr>
      </w:pPr>
      <w:r>
        <w:rPr>
          <w:rFonts w:hint="eastAsia"/>
        </w:rPr>
        <w:t>- FT-IR检测标准</w:t>
      </w:r>
    </w:p>
    <w:p w14:paraId="039EC556" w14:textId="77777777" w:rsidR="00A33F4A" w:rsidRDefault="00A33F4A" w:rsidP="00A33F4A">
      <w:pPr>
        <w:rPr>
          <w:rFonts w:hint="eastAsia"/>
        </w:rPr>
      </w:pPr>
    </w:p>
    <w:p w14:paraId="7D051E0C" w14:textId="77777777" w:rsidR="00A33F4A" w:rsidRDefault="00A33F4A" w:rsidP="00A33F4A">
      <w:pPr>
        <w:rPr>
          <w:rFonts w:hint="eastAsia"/>
        </w:rPr>
      </w:pPr>
      <w:r>
        <w:rPr>
          <w:rFonts w:hint="eastAsia"/>
        </w:rPr>
        <w:t>SN/T 3914-2014矿物红外光谱法分析通则</w:t>
      </w:r>
    </w:p>
    <w:p w14:paraId="485EC033" w14:textId="77777777" w:rsidR="00A33F4A" w:rsidRDefault="00A33F4A" w:rsidP="00A33F4A">
      <w:pPr>
        <w:rPr>
          <w:rFonts w:hint="eastAsia"/>
        </w:rPr>
      </w:pPr>
      <w:r>
        <w:rPr>
          <w:rFonts w:hint="eastAsia"/>
        </w:rPr>
        <w:t>GB/T 6040-2019 红外光谱分析方法通则</w:t>
      </w:r>
    </w:p>
    <w:p w14:paraId="76003885" w14:textId="77777777" w:rsidR="00A33F4A" w:rsidRDefault="00A33F4A" w:rsidP="00A33F4A">
      <w:pPr>
        <w:rPr>
          <w:rFonts w:hint="eastAsia"/>
        </w:rPr>
      </w:pPr>
      <w:r>
        <w:rPr>
          <w:rFonts w:hint="eastAsia"/>
        </w:rPr>
        <w:t>GB/T 21186-2007傅立叶变换红外光谱仪</w:t>
      </w:r>
    </w:p>
    <w:p w14:paraId="018537E9" w14:textId="77777777" w:rsidR="00A33F4A" w:rsidRDefault="00A33F4A" w:rsidP="00A33F4A">
      <w:pPr>
        <w:rPr>
          <w:rFonts w:hint="eastAsia"/>
        </w:rPr>
      </w:pPr>
      <w:r>
        <w:rPr>
          <w:rFonts w:hint="eastAsia"/>
        </w:rPr>
        <w:t>GB/T 7764-2017 橡胶鉴定 红外光谱法</w:t>
      </w:r>
    </w:p>
    <w:p w14:paraId="6EBEA734" w14:textId="77777777" w:rsidR="00A33F4A" w:rsidRDefault="00A33F4A" w:rsidP="00A33F4A">
      <w:pPr>
        <w:rPr>
          <w:rFonts w:hint="eastAsia"/>
        </w:rPr>
      </w:pPr>
      <w:r>
        <w:rPr>
          <w:rFonts w:hint="eastAsia"/>
        </w:rPr>
        <w:t>YBB 00262004-2015包装材料红外光谱测定法</w:t>
      </w:r>
    </w:p>
    <w:p w14:paraId="232173A0" w14:textId="77777777" w:rsidR="00A33F4A" w:rsidRDefault="00A33F4A" w:rsidP="00A33F4A">
      <w:pPr>
        <w:rPr>
          <w:rFonts w:hint="eastAsia"/>
        </w:rPr>
      </w:pPr>
      <w:r>
        <w:rPr>
          <w:rFonts w:hint="eastAsia"/>
        </w:rPr>
        <w:t>GB/T 32199-2015红外光谱定性分析技术通则</w:t>
      </w:r>
    </w:p>
    <w:p w14:paraId="555D7832" w14:textId="77777777" w:rsidR="00A33F4A" w:rsidRDefault="00A33F4A" w:rsidP="00A33F4A">
      <w:pPr>
        <w:rPr>
          <w:rFonts w:hint="eastAsia"/>
        </w:rPr>
      </w:pPr>
      <w:r>
        <w:rPr>
          <w:rFonts w:hint="eastAsia"/>
        </w:rPr>
        <w:t>GB/T 32198-2015红外光谱定量分析技术通则</w:t>
      </w:r>
    </w:p>
    <w:p w14:paraId="7DD90368" w14:textId="77777777" w:rsidR="00A33F4A" w:rsidRDefault="00A33F4A" w:rsidP="00A33F4A">
      <w:pPr>
        <w:rPr>
          <w:rFonts w:hint="eastAsia"/>
        </w:rPr>
      </w:pPr>
      <w:r>
        <w:rPr>
          <w:rFonts w:hint="eastAsia"/>
        </w:rPr>
        <w:t>GB/T 35772-2017聚氯乙烯制品中邻苯二甲酸酯的快速检测方法 红外光谱法</w:t>
      </w:r>
    </w:p>
    <w:p w14:paraId="0964A68B" w14:textId="77777777" w:rsidR="00A33F4A" w:rsidRDefault="00A33F4A" w:rsidP="00A33F4A">
      <w:pPr>
        <w:rPr>
          <w:rFonts w:hint="eastAsia"/>
        </w:rPr>
      </w:pPr>
      <w:r>
        <w:rPr>
          <w:rFonts w:hint="eastAsia"/>
        </w:rPr>
        <w:t>三、FT-IR常用的测定方法</w:t>
      </w:r>
    </w:p>
    <w:p w14:paraId="7555DC6A" w14:textId="77777777" w:rsidR="00A33F4A" w:rsidRDefault="00A33F4A" w:rsidP="00A33F4A">
      <w:pPr>
        <w:rPr>
          <w:rFonts w:hint="eastAsia"/>
        </w:rPr>
      </w:pPr>
    </w:p>
    <w:p w14:paraId="79F5B801" w14:textId="77777777" w:rsidR="00A33F4A" w:rsidRDefault="00A33F4A" w:rsidP="00A33F4A">
      <w:pPr>
        <w:rPr>
          <w:rFonts w:hint="eastAsia"/>
        </w:rPr>
      </w:pPr>
      <w:r>
        <w:rPr>
          <w:rFonts w:hint="eastAsia"/>
        </w:rPr>
        <w:t>-压片法</w:t>
      </w:r>
    </w:p>
    <w:p w14:paraId="62A0F4F9" w14:textId="77777777" w:rsidR="00A33F4A" w:rsidRDefault="00A33F4A" w:rsidP="00A33F4A">
      <w:pPr>
        <w:rPr>
          <w:rFonts w:hint="eastAsia"/>
        </w:rPr>
      </w:pPr>
    </w:p>
    <w:p w14:paraId="53E2E2FA" w14:textId="77777777" w:rsidR="00A33F4A" w:rsidRDefault="00A33F4A" w:rsidP="00A33F4A">
      <w:pPr>
        <w:rPr>
          <w:rFonts w:hint="eastAsia"/>
        </w:rPr>
      </w:pPr>
      <w:r>
        <w:rPr>
          <w:rFonts w:hint="eastAsia"/>
        </w:rPr>
        <w:t>压片法属于透射法，采用样品与溴化钾粉末充分混合均匀之后，通过压片机将混合了样品的溴化钾粉末压制成为盐片，然后在红外光谱仪上测试，通过测试</w:t>
      </w:r>
      <w:proofErr w:type="gramStart"/>
      <w:r>
        <w:rPr>
          <w:rFonts w:hint="eastAsia"/>
        </w:rPr>
        <w:t>透过盐片的</w:t>
      </w:r>
      <w:proofErr w:type="gramEnd"/>
      <w:r>
        <w:rPr>
          <w:rFonts w:hint="eastAsia"/>
        </w:rPr>
        <w:t>红外光的情况得到红外光谱。</w:t>
      </w:r>
    </w:p>
    <w:p w14:paraId="422A6796" w14:textId="77777777" w:rsidR="00A33F4A" w:rsidRDefault="00A33F4A" w:rsidP="00A33F4A">
      <w:pPr>
        <w:rPr>
          <w:rFonts w:hint="eastAsia"/>
        </w:rPr>
      </w:pPr>
    </w:p>
    <w:p w14:paraId="6FD4CC5E" w14:textId="77777777" w:rsidR="00A33F4A" w:rsidRDefault="00A33F4A" w:rsidP="00A33F4A">
      <w:pPr>
        <w:rPr>
          <w:rFonts w:hint="eastAsia"/>
        </w:rPr>
      </w:pPr>
      <w:r>
        <w:rPr>
          <w:rFonts w:hint="eastAsia"/>
        </w:rPr>
        <w:t>适用范围：固体有机物，粉末高聚物，无机物，矿石粉。</w:t>
      </w:r>
    </w:p>
    <w:p w14:paraId="51B11B0C" w14:textId="77777777" w:rsidR="00A33F4A" w:rsidRDefault="00A33F4A" w:rsidP="00A33F4A">
      <w:pPr>
        <w:rPr>
          <w:rFonts w:hint="eastAsia"/>
        </w:rPr>
      </w:pPr>
    </w:p>
    <w:p w14:paraId="12678097" w14:textId="77777777" w:rsidR="00A33F4A" w:rsidRDefault="00A33F4A" w:rsidP="00A33F4A">
      <w:pPr>
        <w:rPr>
          <w:rFonts w:hint="eastAsia"/>
        </w:rPr>
      </w:pPr>
      <w:r>
        <w:rPr>
          <w:rFonts w:hint="eastAsia"/>
        </w:rPr>
        <w:t>-ATR法</w:t>
      </w:r>
    </w:p>
    <w:p w14:paraId="27BCE38B" w14:textId="77777777" w:rsidR="00A33F4A" w:rsidRDefault="00A33F4A" w:rsidP="00A33F4A">
      <w:pPr>
        <w:rPr>
          <w:rFonts w:hint="eastAsia"/>
        </w:rPr>
      </w:pPr>
    </w:p>
    <w:p w14:paraId="1472184D" w14:textId="77777777" w:rsidR="00A33F4A" w:rsidRDefault="00A33F4A" w:rsidP="00A33F4A">
      <w:pPr>
        <w:rPr>
          <w:rFonts w:hint="eastAsia"/>
        </w:rPr>
      </w:pPr>
      <w:r>
        <w:rPr>
          <w:rFonts w:hint="eastAsia"/>
        </w:rPr>
        <w:t>ATR（attenuated total reflectance衰减全反射）法，采用光在ATR表面发生全反射，根据样品的折射率衰减反射波达到一定穿透深度，如果样品在入射光的频率区域有吸收，反射光强度在试样有吸收的频率位置发生减弱，可产生和普通透射吸收相类似的谱图。</w:t>
      </w:r>
    </w:p>
    <w:p w14:paraId="781AFC6A" w14:textId="77777777" w:rsidR="00A33F4A" w:rsidRDefault="00A33F4A" w:rsidP="00A33F4A">
      <w:pPr>
        <w:rPr>
          <w:rFonts w:hint="eastAsia"/>
        </w:rPr>
      </w:pPr>
    </w:p>
    <w:p w14:paraId="3E52626C" w14:textId="77777777" w:rsidR="00A33F4A" w:rsidRDefault="00A33F4A" w:rsidP="00A33F4A">
      <w:pPr>
        <w:rPr>
          <w:rFonts w:hint="eastAsia"/>
        </w:rPr>
      </w:pPr>
      <w:r>
        <w:rPr>
          <w:rFonts w:hint="eastAsia"/>
        </w:rPr>
        <w:t>适用范围：固体膜和</w:t>
      </w:r>
      <w:proofErr w:type="gramStart"/>
      <w:r>
        <w:rPr>
          <w:rFonts w:hint="eastAsia"/>
        </w:rPr>
        <w:t>板、</w:t>
      </w:r>
      <w:proofErr w:type="gramEnd"/>
      <w:r>
        <w:rPr>
          <w:rFonts w:hint="eastAsia"/>
        </w:rPr>
        <w:t>橡胶、涂层、粉末、液体(</w:t>
      </w:r>
      <w:proofErr w:type="gramStart"/>
      <w:r>
        <w:rPr>
          <w:rFonts w:hint="eastAsia"/>
        </w:rPr>
        <w:t>不</w:t>
      </w:r>
      <w:proofErr w:type="gramEnd"/>
      <w:r>
        <w:rPr>
          <w:rFonts w:hint="eastAsia"/>
        </w:rPr>
        <w:t>含水)、固化反应。</w:t>
      </w:r>
    </w:p>
    <w:p w14:paraId="7996A312" w14:textId="77777777" w:rsidR="00A33F4A" w:rsidRDefault="00A33F4A" w:rsidP="00A33F4A">
      <w:pPr>
        <w:rPr>
          <w:rFonts w:hint="eastAsia"/>
        </w:rPr>
      </w:pPr>
    </w:p>
    <w:p w14:paraId="22FAE194" w14:textId="77777777" w:rsidR="00A33F4A" w:rsidRDefault="00A33F4A" w:rsidP="00A33F4A">
      <w:pPr>
        <w:rPr>
          <w:rFonts w:hint="eastAsia"/>
        </w:rPr>
      </w:pPr>
      <w:r>
        <w:rPr>
          <w:rFonts w:hint="eastAsia"/>
        </w:rPr>
        <w:t>-显微法</w:t>
      </w:r>
    </w:p>
    <w:p w14:paraId="0DAC9DF2" w14:textId="77777777" w:rsidR="00A33F4A" w:rsidRDefault="00A33F4A" w:rsidP="00A33F4A">
      <w:pPr>
        <w:rPr>
          <w:rFonts w:hint="eastAsia"/>
        </w:rPr>
      </w:pPr>
    </w:p>
    <w:p w14:paraId="323402B7" w14:textId="77777777" w:rsidR="00A33F4A" w:rsidRDefault="00A33F4A" w:rsidP="00A33F4A">
      <w:pPr>
        <w:rPr>
          <w:rFonts w:hint="eastAsia"/>
        </w:rPr>
      </w:pPr>
      <w:r>
        <w:rPr>
          <w:rFonts w:hint="eastAsia"/>
        </w:rPr>
        <w:t>显微红外是将红外光谱技术与显微技术相结合而产生的一种微量分析技术，即通过显微镜观察被测样品的外观形态或物理微观结构的基础上直接测试，选定样品某特定部位测试，得到该微区物质高质量的红外谱图。</w:t>
      </w:r>
    </w:p>
    <w:p w14:paraId="1058E9FE" w14:textId="77777777" w:rsidR="00A33F4A" w:rsidRDefault="00A33F4A" w:rsidP="00A33F4A">
      <w:pPr>
        <w:rPr>
          <w:rFonts w:hint="eastAsia"/>
        </w:rPr>
      </w:pPr>
    </w:p>
    <w:p w14:paraId="77583056" w14:textId="74D880DC" w:rsidR="00A33F4A" w:rsidRPr="00EF033E" w:rsidRDefault="00A33F4A" w:rsidP="00A33F4A">
      <w:pPr>
        <w:rPr>
          <w:rFonts w:hint="eastAsia"/>
        </w:rPr>
      </w:pPr>
      <w:r>
        <w:rPr>
          <w:rFonts w:hint="eastAsia"/>
        </w:rPr>
        <w:t>适用范围：异物、固体有机物，粉末高聚物，无机物，液体等。</w:t>
      </w:r>
    </w:p>
    <w:sectPr w:rsidR="00A33F4A" w:rsidRPr="00EF033E">
      <w:headerReference w:type="even" r:id="rId6"/>
      <w:headerReference w:type="default"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F9E1D" w14:textId="77777777" w:rsidR="00025866" w:rsidRDefault="00025866" w:rsidP="00D75F0A">
      <w:pPr>
        <w:rPr>
          <w:rFonts w:hint="eastAsia"/>
        </w:rPr>
      </w:pPr>
      <w:r>
        <w:separator/>
      </w:r>
    </w:p>
  </w:endnote>
  <w:endnote w:type="continuationSeparator" w:id="0">
    <w:p w14:paraId="44ADDB35" w14:textId="77777777" w:rsidR="00025866" w:rsidRDefault="00025866" w:rsidP="00D75F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DBBA" w14:textId="77777777" w:rsidR="00025866" w:rsidRDefault="00025866" w:rsidP="00D75F0A">
      <w:pPr>
        <w:rPr>
          <w:rFonts w:hint="eastAsia"/>
        </w:rPr>
      </w:pPr>
      <w:r>
        <w:separator/>
      </w:r>
    </w:p>
  </w:footnote>
  <w:footnote w:type="continuationSeparator" w:id="0">
    <w:p w14:paraId="0153A72B" w14:textId="77777777" w:rsidR="00025866" w:rsidRDefault="00025866" w:rsidP="00D75F0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D405F" w14:textId="34C36100" w:rsidR="00D75F0A" w:rsidRDefault="00D75F0A">
    <w:pPr>
      <w:pStyle w:val="ae"/>
      <w:rPr>
        <w:rFonts w:hint="eastAsia"/>
      </w:rPr>
    </w:pPr>
    <w:r>
      <w:rPr>
        <w:rFonts w:hint="eastAsia"/>
        <w:noProof/>
      </w:rPr>
      <mc:AlternateContent>
        <mc:Choice Requires="wps">
          <w:drawing>
            <wp:anchor distT="0" distB="0" distL="0" distR="0" simplePos="0" relativeHeight="251659264" behindDoc="0" locked="0" layoutInCell="1" allowOverlap="1" wp14:anchorId="466D1C02" wp14:editId="1D8EBB72">
              <wp:simplePos x="635" y="635"/>
              <wp:positionH relativeFrom="page">
                <wp:align>right</wp:align>
              </wp:positionH>
              <wp:positionV relativeFrom="page">
                <wp:align>top</wp:align>
              </wp:positionV>
              <wp:extent cx="1711325" cy="407670"/>
              <wp:effectExtent l="0" t="0" r="0" b="11430"/>
              <wp:wrapNone/>
              <wp:docPr id="302530560" name="文本框 2"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3AED43CA" w14:textId="3B4E81B0"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6D1C02" id="_x0000_t202" coordsize="21600,21600" o:spt="202" path="m,l,21600r21600,l21600,xe">
              <v:stroke joinstyle="miter"/>
              <v:path gradientshapeok="t" o:connecttype="rect"/>
            </v:shapetype>
            <v:shape id="文本框 2" o:spid="_x0000_s1026" type="#_x0000_t202" alt="L2: Internal use only" style="position:absolute;left:0;text-align:left;margin-left:83.55pt;margin-top:0;width:134.75pt;height:32.1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" filled="f" stroked="f">
              <v:fill o:detectmouseclick="t"/>
              <v:textbox style="mso-fit-shape-to-text:t" inset="0,15pt,20pt,0">
                <w:txbxContent>
                  <w:p w14:paraId="3AED43CA" w14:textId="3B4E81B0"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078B" w14:textId="7E7F4D14" w:rsidR="00D75F0A" w:rsidRDefault="00D75F0A">
    <w:pPr>
      <w:pStyle w:val="ae"/>
      <w:rPr>
        <w:rFonts w:hint="eastAsia"/>
      </w:rPr>
    </w:pPr>
    <w:r>
      <w:rPr>
        <w:rFonts w:hint="eastAsia"/>
        <w:noProof/>
      </w:rPr>
      <mc:AlternateContent>
        <mc:Choice Requires="wps">
          <w:drawing>
            <wp:anchor distT="0" distB="0" distL="0" distR="0" simplePos="0" relativeHeight="251660288" behindDoc="0" locked="0" layoutInCell="1" allowOverlap="1" wp14:anchorId="74BCEF06" wp14:editId="2D36A2AF">
              <wp:simplePos x="1144988" y="540689"/>
              <wp:positionH relativeFrom="page">
                <wp:align>right</wp:align>
              </wp:positionH>
              <wp:positionV relativeFrom="page">
                <wp:align>top</wp:align>
              </wp:positionV>
              <wp:extent cx="1711325" cy="407670"/>
              <wp:effectExtent l="0" t="0" r="0" b="11430"/>
              <wp:wrapNone/>
              <wp:docPr id="1011258375" name="文本框 3"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799DA627" w14:textId="2FFC2A45"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BCEF06" id="_x0000_t202" coordsize="21600,21600" o:spt="202" path="m,l,21600r21600,l21600,xe">
              <v:stroke joinstyle="miter"/>
              <v:path gradientshapeok="t" o:connecttype="rect"/>
            </v:shapetype>
            <v:shape id="文本框 3" o:spid="_x0000_s1027" type="#_x0000_t202" alt="L2: Internal use only" style="position:absolute;left:0;text-align:left;margin-left:83.55pt;margin-top:0;width:134.75pt;height:32.1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" filled="f" stroked="f">
              <v:fill o:detectmouseclick="t"/>
              <v:textbox style="mso-fit-shape-to-text:t" inset="0,15pt,20pt,0">
                <w:txbxContent>
                  <w:p w14:paraId="799DA627" w14:textId="2FFC2A45"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9FF01" w14:textId="06F2E909" w:rsidR="00D75F0A" w:rsidRDefault="00D75F0A">
    <w:pPr>
      <w:pStyle w:val="ae"/>
      <w:rPr>
        <w:rFonts w:hint="eastAsia"/>
      </w:rPr>
    </w:pPr>
    <w:r>
      <w:rPr>
        <w:rFonts w:hint="eastAsia"/>
        <w:noProof/>
      </w:rPr>
      <mc:AlternateContent>
        <mc:Choice Requires="wps">
          <w:drawing>
            <wp:anchor distT="0" distB="0" distL="0" distR="0" simplePos="0" relativeHeight="251658240" behindDoc="0" locked="0" layoutInCell="1" allowOverlap="1" wp14:anchorId="2FE2BD49" wp14:editId="4CCB8A95">
              <wp:simplePos x="635" y="635"/>
              <wp:positionH relativeFrom="page">
                <wp:align>right</wp:align>
              </wp:positionH>
              <wp:positionV relativeFrom="page">
                <wp:align>top</wp:align>
              </wp:positionV>
              <wp:extent cx="1711325" cy="407670"/>
              <wp:effectExtent l="0" t="0" r="0" b="11430"/>
              <wp:wrapNone/>
              <wp:docPr id="1832179672" name="文本框 1"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11325" cy="407670"/>
                      </a:xfrm>
                      <a:prstGeom prst="rect">
                        <a:avLst/>
                      </a:prstGeom>
                      <a:noFill/>
                      <a:ln>
                        <a:noFill/>
                      </a:ln>
                    </wps:spPr>
                    <wps:txbx>
                      <w:txbxContent>
                        <w:p w14:paraId="50CD2B8E" w14:textId="6A0CD39B"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E2BD49" id="_x0000_t202" coordsize="21600,21600" o:spt="202" path="m,l,21600r21600,l21600,xe">
              <v:stroke joinstyle="miter"/>
              <v:path gradientshapeok="t" o:connecttype="rect"/>
            </v:shapetype>
            <v:shape id="文本框 1" o:spid="_x0000_s1028" type="#_x0000_t202" alt="L2: Internal use only" style="position:absolute;left:0;text-align:left;margin-left:83.55pt;margin-top:0;width:134.75pt;height:32.1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" filled="f" stroked="f">
              <v:fill o:detectmouseclick="t"/>
              <v:textbox style="mso-fit-shape-to-text:t" inset="0,15pt,20pt,0">
                <w:txbxContent>
                  <w:p w14:paraId="50CD2B8E" w14:textId="6A0CD39B" w:rsidR="00D75F0A" w:rsidRPr="00D75F0A" w:rsidRDefault="00D75F0A" w:rsidP="00D75F0A">
                    <w:pPr>
                      <w:rPr>
                        <w:rFonts w:ascii="Calibri" w:eastAsia="Calibri" w:hAnsi="Calibri" w:cs="Calibri"/>
                        <w:noProof/>
                        <w:color w:val="FF0000"/>
                        <w:sz w:val="28"/>
                        <w:szCs w:val="28"/>
                      </w:rPr>
                    </w:pPr>
                    <w:r w:rsidRPr="00D75F0A">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D93"/>
    <w:rsid w:val="00025866"/>
    <w:rsid w:val="00266A0A"/>
    <w:rsid w:val="0055727F"/>
    <w:rsid w:val="00936252"/>
    <w:rsid w:val="009E662E"/>
    <w:rsid w:val="00A33F4A"/>
    <w:rsid w:val="00AD5D93"/>
    <w:rsid w:val="00D75F0A"/>
    <w:rsid w:val="00D96458"/>
    <w:rsid w:val="00EB1B3F"/>
    <w:rsid w:val="00EF0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A79BF"/>
  <w15:chartTrackingRefBased/>
  <w15:docId w15:val="{66C365B0-1B49-4CFE-BC52-D976DD2B3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D5D9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D5D9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D5D9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D5D9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D5D9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AD5D9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D5D9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D5D9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D5D9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D5D9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D5D9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D5D9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D5D93"/>
    <w:rPr>
      <w:rFonts w:cstheme="majorBidi"/>
      <w:color w:val="0F4761" w:themeColor="accent1" w:themeShade="BF"/>
      <w:sz w:val="28"/>
      <w:szCs w:val="28"/>
    </w:rPr>
  </w:style>
  <w:style w:type="character" w:customStyle="1" w:styleId="50">
    <w:name w:val="标题 5 字符"/>
    <w:basedOn w:val="a0"/>
    <w:link w:val="5"/>
    <w:uiPriority w:val="9"/>
    <w:semiHidden/>
    <w:rsid w:val="00AD5D93"/>
    <w:rPr>
      <w:rFonts w:cstheme="majorBidi"/>
      <w:color w:val="0F4761" w:themeColor="accent1" w:themeShade="BF"/>
      <w:sz w:val="24"/>
      <w:szCs w:val="24"/>
    </w:rPr>
  </w:style>
  <w:style w:type="character" w:customStyle="1" w:styleId="60">
    <w:name w:val="标题 6 字符"/>
    <w:basedOn w:val="a0"/>
    <w:link w:val="6"/>
    <w:uiPriority w:val="9"/>
    <w:semiHidden/>
    <w:rsid w:val="00AD5D93"/>
    <w:rPr>
      <w:rFonts w:cstheme="majorBidi"/>
      <w:b/>
      <w:bCs/>
      <w:color w:val="0F4761" w:themeColor="accent1" w:themeShade="BF"/>
    </w:rPr>
  </w:style>
  <w:style w:type="character" w:customStyle="1" w:styleId="70">
    <w:name w:val="标题 7 字符"/>
    <w:basedOn w:val="a0"/>
    <w:link w:val="7"/>
    <w:uiPriority w:val="9"/>
    <w:semiHidden/>
    <w:rsid w:val="00AD5D93"/>
    <w:rPr>
      <w:rFonts w:cstheme="majorBidi"/>
      <w:b/>
      <w:bCs/>
      <w:color w:val="595959" w:themeColor="text1" w:themeTint="A6"/>
    </w:rPr>
  </w:style>
  <w:style w:type="character" w:customStyle="1" w:styleId="80">
    <w:name w:val="标题 8 字符"/>
    <w:basedOn w:val="a0"/>
    <w:link w:val="8"/>
    <w:uiPriority w:val="9"/>
    <w:semiHidden/>
    <w:rsid w:val="00AD5D93"/>
    <w:rPr>
      <w:rFonts w:cstheme="majorBidi"/>
      <w:color w:val="595959" w:themeColor="text1" w:themeTint="A6"/>
    </w:rPr>
  </w:style>
  <w:style w:type="character" w:customStyle="1" w:styleId="90">
    <w:name w:val="标题 9 字符"/>
    <w:basedOn w:val="a0"/>
    <w:link w:val="9"/>
    <w:uiPriority w:val="9"/>
    <w:semiHidden/>
    <w:rsid w:val="00AD5D93"/>
    <w:rPr>
      <w:rFonts w:eastAsiaTheme="majorEastAsia" w:cstheme="majorBidi"/>
      <w:color w:val="595959" w:themeColor="text1" w:themeTint="A6"/>
    </w:rPr>
  </w:style>
  <w:style w:type="paragraph" w:styleId="a3">
    <w:name w:val="Title"/>
    <w:basedOn w:val="a"/>
    <w:next w:val="a"/>
    <w:link w:val="a4"/>
    <w:uiPriority w:val="10"/>
    <w:qFormat/>
    <w:rsid w:val="00AD5D9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D5D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5D9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D5D9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D5D93"/>
    <w:pPr>
      <w:spacing w:before="160" w:after="160"/>
      <w:jc w:val="center"/>
    </w:pPr>
    <w:rPr>
      <w:i/>
      <w:iCs/>
      <w:color w:val="404040" w:themeColor="text1" w:themeTint="BF"/>
    </w:rPr>
  </w:style>
  <w:style w:type="character" w:customStyle="1" w:styleId="a8">
    <w:name w:val="引用 字符"/>
    <w:basedOn w:val="a0"/>
    <w:link w:val="a7"/>
    <w:uiPriority w:val="29"/>
    <w:rsid w:val="00AD5D93"/>
    <w:rPr>
      <w:i/>
      <w:iCs/>
      <w:color w:val="404040" w:themeColor="text1" w:themeTint="BF"/>
    </w:rPr>
  </w:style>
  <w:style w:type="paragraph" w:styleId="a9">
    <w:name w:val="List Paragraph"/>
    <w:basedOn w:val="a"/>
    <w:uiPriority w:val="34"/>
    <w:qFormat/>
    <w:rsid w:val="00AD5D93"/>
    <w:pPr>
      <w:ind w:left="720"/>
      <w:contextualSpacing/>
    </w:pPr>
  </w:style>
  <w:style w:type="character" w:styleId="aa">
    <w:name w:val="Intense Emphasis"/>
    <w:basedOn w:val="a0"/>
    <w:uiPriority w:val="21"/>
    <w:qFormat/>
    <w:rsid w:val="00AD5D93"/>
    <w:rPr>
      <w:i/>
      <w:iCs/>
      <w:color w:val="0F4761" w:themeColor="accent1" w:themeShade="BF"/>
    </w:rPr>
  </w:style>
  <w:style w:type="paragraph" w:styleId="ab">
    <w:name w:val="Intense Quote"/>
    <w:basedOn w:val="a"/>
    <w:next w:val="a"/>
    <w:link w:val="ac"/>
    <w:uiPriority w:val="30"/>
    <w:qFormat/>
    <w:rsid w:val="00AD5D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D5D93"/>
    <w:rPr>
      <w:i/>
      <w:iCs/>
      <w:color w:val="0F4761" w:themeColor="accent1" w:themeShade="BF"/>
    </w:rPr>
  </w:style>
  <w:style w:type="character" w:styleId="ad">
    <w:name w:val="Intense Reference"/>
    <w:basedOn w:val="a0"/>
    <w:uiPriority w:val="32"/>
    <w:qFormat/>
    <w:rsid w:val="00AD5D93"/>
    <w:rPr>
      <w:b/>
      <w:bCs/>
      <w:smallCaps/>
      <w:color w:val="0F4761" w:themeColor="accent1" w:themeShade="BF"/>
      <w:spacing w:val="5"/>
    </w:rPr>
  </w:style>
  <w:style w:type="paragraph" w:styleId="ae">
    <w:name w:val="header"/>
    <w:basedOn w:val="a"/>
    <w:link w:val="af"/>
    <w:uiPriority w:val="99"/>
    <w:unhideWhenUsed/>
    <w:rsid w:val="00D75F0A"/>
    <w:pPr>
      <w:tabs>
        <w:tab w:val="center" w:pos="4153"/>
        <w:tab w:val="right" w:pos="8306"/>
      </w:tabs>
      <w:snapToGrid w:val="0"/>
      <w:jc w:val="center"/>
    </w:pPr>
    <w:rPr>
      <w:sz w:val="18"/>
      <w:szCs w:val="18"/>
    </w:rPr>
  </w:style>
  <w:style w:type="character" w:customStyle="1" w:styleId="af">
    <w:name w:val="页眉 字符"/>
    <w:basedOn w:val="a0"/>
    <w:link w:val="ae"/>
    <w:uiPriority w:val="99"/>
    <w:rsid w:val="00D75F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DDFF05908D3C840881CD6FF74886469" ma:contentTypeVersion="11" ma:contentTypeDescription="新建文档。" ma:contentTypeScope="" ma:versionID="610465f8d29621cf9f5ec314ed64d845">
  <xsd:schema xmlns:xsd="http://www.w3.org/2001/XMLSchema" xmlns:xs="http://www.w3.org/2001/XMLSchema" xmlns:p="http://schemas.microsoft.com/office/2006/metadata/properties" xmlns:ns2="18fefca3-23b1-41e4-8cba-dd724e791aa7" xmlns:ns3="f2aa0b5a-9733-4e23-8a1c-dedb30a428e4" targetNamespace="http://schemas.microsoft.com/office/2006/metadata/properties" ma:root="true" ma:fieldsID="5bc66beb0a095397ccb187504d6edb70" ns2:_="" ns3:_="">
    <xsd:import namespace="18fefca3-23b1-41e4-8cba-dd724e791aa7"/>
    <xsd:import namespace="f2aa0b5a-9733-4e23-8a1c-dedb30a428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fefca3-23b1-41e4-8cba-dd724e791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93bdc066-e0e3-4c7c-b8ac-83d7960dc85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aa0b5a-9733-4e23-8a1c-dedb30a428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f24657-43cf-4954-83d3-0328380d2eb9}" ma:internalName="TaxCatchAll" ma:showField="CatchAllData" ma:web="f2aa0b5a-9733-4e23-8a1c-dedb30a428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fefca3-23b1-41e4-8cba-dd724e791aa7">
      <Terms xmlns="http://schemas.microsoft.com/office/infopath/2007/PartnerControls"/>
    </lcf76f155ced4ddcb4097134ff3c332f>
    <TaxCatchAll xmlns="f2aa0b5a-9733-4e23-8a1c-dedb30a428e4" xsi:nil="true"/>
  </documentManagement>
</p:properties>
</file>

<file path=customXml/itemProps1.xml><?xml version="1.0" encoding="utf-8"?>
<ds:datastoreItem xmlns:ds="http://schemas.openxmlformats.org/officeDocument/2006/customXml" ds:itemID="{276B6B8D-A5CE-4CB4-898B-4012B5A457DE}"/>
</file>

<file path=customXml/itemProps2.xml><?xml version="1.0" encoding="utf-8"?>
<ds:datastoreItem xmlns:ds="http://schemas.openxmlformats.org/officeDocument/2006/customXml" ds:itemID="{D8ED0DEA-E2B7-4091-B360-1C51C13B4185}"/>
</file>

<file path=customXml/itemProps3.xml><?xml version="1.0" encoding="utf-8"?>
<ds:datastoreItem xmlns:ds="http://schemas.openxmlformats.org/officeDocument/2006/customXml" ds:itemID="{1393AF07-C063-48E8-8B64-222AC3EA5763}"/>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692</Words>
  <Characters>3945</Characters>
  <Application>Microsoft Office Word</Application>
  <DocSecurity>0</DocSecurity>
  <Lines>32</Lines>
  <Paragraphs>9</Paragraphs>
  <ScaleCrop>false</ScaleCrop>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ShuJuan Jiang</dc:creator>
  <cp:keywords/>
  <dc:description/>
  <cp:lastModifiedBy>ShuJuan Jiang</cp:lastModifiedBy>
  <cp:revision>4</cp:revision>
  <dcterms:created xsi:type="dcterms:W3CDTF">2025-07-07T01:15:00Z</dcterms:created>
  <dcterms:modified xsi:type="dcterms:W3CDTF">2025-07-07T01:49:00Z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6d34d7d8,12084000,3c469407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y fmtid="{D5CDD505-2E9C-101B-9397-08002B2CF9AE}" pid="5" name="ContentTypeId">
    <vt:lpwstr>0x0101008DDFF05908D3C840881CD6FF74886469</vt:lpwstr>
  </property>
</Properties>
</file>